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520" w:type="dxa"/>
        <w:tblInd w:w="-972" w:type="dxa"/>
        <w:tblLook w:val="04A0"/>
      </w:tblPr>
      <w:tblGrid>
        <w:gridCol w:w="1260"/>
        <w:gridCol w:w="2901"/>
        <w:gridCol w:w="645"/>
        <w:gridCol w:w="900"/>
        <w:gridCol w:w="1079"/>
        <w:gridCol w:w="127"/>
        <w:gridCol w:w="2178"/>
        <w:gridCol w:w="74"/>
        <w:gridCol w:w="61"/>
        <w:gridCol w:w="2295"/>
      </w:tblGrid>
      <w:tr w:rsidR="0052405A" w:rsidTr="00CB2F19">
        <w:tc>
          <w:tcPr>
            <w:tcW w:w="4140" w:type="dxa"/>
            <w:gridSpan w:val="4"/>
          </w:tcPr>
          <w:p w:rsidR="0052405A" w:rsidRDefault="007A1625">
            <w:r>
              <w:rPr>
                <w:noProof/>
              </w:rPr>
              <w:pict>
                <v:rect id="_x0000_s2053" style="position:absolute;margin-left:140.25pt;margin-top:30.25pt;width:25.5pt;height:5.25pt;z-index:251661312" fillcolor="yellow" stroked="f">
                  <v:fill opacity="24248f"/>
                </v:rect>
              </w:pict>
            </w:r>
            <w:r>
              <w:rPr>
                <w:noProof/>
              </w:rPr>
              <w:pict>
                <v:rect id="_x0000_s2052" style="position:absolute;margin-left:140.25pt;margin-top:18.25pt;width:41.25pt;height:12pt;z-index:251660288" fillcolor="yellow" stroked="f">
                  <v:fill opacity="24248f"/>
                </v:rect>
              </w:pict>
            </w:r>
            <w:r>
              <w:rPr>
                <w:noProof/>
              </w:rPr>
              <w:pict>
                <v:rect id="_x0000_s2051" style="position:absolute;margin-left:76.5pt;margin-top:18.25pt;width:41.25pt;height:34.5pt;z-index:251659264" fillcolor="yellow" stroked="f">
                  <v:fill opacity="24248f"/>
                </v:rect>
              </w:pict>
            </w:r>
            <w:r>
              <w:rPr>
                <w:noProof/>
              </w:rPr>
              <w:pict>
                <v:rect id="_x0000_s2050" style="position:absolute;margin-left:12pt;margin-top:35.5pt;width:42.75pt;height:17.25pt;z-index:251658240" fillcolor="yellow" stroked="f">
                  <v:fill opacity="24248f"/>
                </v:rect>
              </w:pict>
            </w:r>
            <w:r w:rsidR="0052405A">
              <w:rPr>
                <w:noProof/>
              </w:rPr>
              <w:drawing>
                <wp:inline distT="0" distB="0" distL="0" distR="0">
                  <wp:extent cx="1571625" cy="75247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42788" t="24449" r="30769" b="59719"/>
                          <a:stretch>
                            <a:fillRect/>
                          </a:stretch>
                        </pic:blipFill>
                        <pic:spPr bwMode="auto">
                          <a:xfrm>
                            <a:off x="0" y="0"/>
                            <a:ext cx="1571625" cy="752475"/>
                          </a:xfrm>
                          <a:prstGeom prst="rect">
                            <a:avLst/>
                          </a:prstGeom>
                          <a:noFill/>
                          <a:ln w="9525">
                            <a:noFill/>
                            <a:miter lim="800000"/>
                            <a:headEnd/>
                            <a:tailEnd/>
                          </a:ln>
                        </pic:spPr>
                      </pic:pic>
                    </a:graphicData>
                  </a:graphic>
                </wp:inline>
              </w:drawing>
            </w:r>
            <w:r w:rsidR="0052405A">
              <w:rPr>
                <w:noProof/>
              </w:rPr>
              <w:drawing>
                <wp:inline distT="0" distB="0" distL="0" distR="0">
                  <wp:extent cx="819150" cy="74295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l="28846" t="42485" r="57372" b="41884"/>
                          <a:stretch>
                            <a:fillRect/>
                          </a:stretch>
                        </pic:blipFill>
                        <pic:spPr bwMode="auto">
                          <a:xfrm>
                            <a:off x="0" y="0"/>
                            <a:ext cx="819150" cy="742950"/>
                          </a:xfrm>
                          <a:prstGeom prst="rect">
                            <a:avLst/>
                          </a:prstGeom>
                          <a:noFill/>
                          <a:ln w="9525">
                            <a:noFill/>
                            <a:miter lim="800000"/>
                            <a:headEnd/>
                            <a:tailEnd/>
                          </a:ln>
                        </pic:spPr>
                      </pic:pic>
                    </a:graphicData>
                  </a:graphic>
                </wp:inline>
              </w:drawing>
            </w:r>
          </w:p>
        </w:tc>
        <w:tc>
          <w:tcPr>
            <w:tcW w:w="7380" w:type="dxa"/>
            <w:gridSpan w:val="6"/>
          </w:tcPr>
          <w:p w:rsidR="003D4C5C" w:rsidRPr="003D4C5C" w:rsidRDefault="003D4C5C" w:rsidP="003D4C5C">
            <w:pPr>
              <w:tabs>
                <w:tab w:val="left" w:pos="2550"/>
              </w:tabs>
              <w:rPr>
                <w:sz w:val="28"/>
              </w:rPr>
            </w:pPr>
            <w:r w:rsidRPr="003D4C5C">
              <w:rPr>
                <w:sz w:val="28"/>
              </w:rPr>
              <w:t>ESSENTIAL QUESTION</w:t>
            </w:r>
            <w:r>
              <w:rPr>
                <w:rFonts w:ascii="Arial" w:hAnsi="Arial" w:cs="Arial"/>
                <w:sz w:val="20"/>
                <w:szCs w:val="20"/>
              </w:rPr>
              <w:t>:</w:t>
            </w:r>
          </w:p>
          <w:p w:rsidR="0052405A" w:rsidRPr="00960E71" w:rsidRDefault="00B8465E" w:rsidP="003D4C5C">
            <w:pPr>
              <w:tabs>
                <w:tab w:val="left" w:pos="2550"/>
              </w:tabs>
            </w:pPr>
            <w:r>
              <w:t>How do people today define</w:t>
            </w:r>
            <w:r w:rsidR="00960E71">
              <w:t xml:space="preserve"> </w:t>
            </w:r>
            <w:r w:rsidR="00960E71">
              <w:rPr>
                <w:i/>
              </w:rPr>
              <w:t>civilized</w:t>
            </w:r>
            <w:r w:rsidR="00960E71">
              <w:t>, and how has the meaning changed over the years?</w:t>
            </w:r>
          </w:p>
        </w:tc>
      </w:tr>
      <w:tr w:rsidR="0052405A" w:rsidTr="00CB2F19">
        <w:trPr>
          <w:trHeight w:val="2123"/>
        </w:trPr>
        <w:tc>
          <w:tcPr>
            <w:tcW w:w="4140" w:type="dxa"/>
            <w:gridSpan w:val="4"/>
          </w:tcPr>
          <w:p w:rsidR="0052405A" w:rsidRDefault="00CF3DAE">
            <w:r>
              <w:rPr>
                <w:noProof/>
              </w:rPr>
              <w:drawing>
                <wp:inline distT="0" distB="0" distL="0" distR="0">
                  <wp:extent cx="2381250" cy="1981200"/>
                  <wp:effectExtent l="19050" t="0" r="0" b="0"/>
                  <wp:docPr id="4" name="Picture 0" descr="Gullivers_trav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llivers_travels.jpg"/>
                          <pic:cNvPicPr/>
                        </pic:nvPicPr>
                        <pic:blipFill>
                          <a:blip r:embed="rId10" cstate="print"/>
                          <a:stretch>
                            <a:fillRect/>
                          </a:stretch>
                        </pic:blipFill>
                        <pic:spPr>
                          <a:xfrm>
                            <a:off x="0" y="0"/>
                            <a:ext cx="2381250" cy="1981200"/>
                          </a:xfrm>
                          <a:prstGeom prst="rect">
                            <a:avLst/>
                          </a:prstGeom>
                        </pic:spPr>
                      </pic:pic>
                    </a:graphicData>
                  </a:graphic>
                </wp:inline>
              </w:drawing>
            </w:r>
          </w:p>
        </w:tc>
        <w:tc>
          <w:tcPr>
            <w:tcW w:w="7380" w:type="dxa"/>
            <w:gridSpan w:val="6"/>
          </w:tcPr>
          <w:p w:rsidR="0052405A" w:rsidRPr="00EF4C46" w:rsidRDefault="003F31B1" w:rsidP="003D0F35">
            <w:pPr>
              <w:rPr>
                <w:sz w:val="21"/>
                <w:szCs w:val="21"/>
              </w:rPr>
            </w:pPr>
            <w:r w:rsidRPr="00EF4C46">
              <w:rPr>
                <w:sz w:val="21"/>
                <w:szCs w:val="21"/>
              </w:rPr>
              <w:t xml:space="preserve">This unit has been adapted from the </w:t>
            </w:r>
            <w:r w:rsidRPr="00EF4C46">
              <w:rPr>
                <w:i/>
                <w:sz w:val="21"/>
                <w:szCs w:val="21"/>
              </w:rPr>
              <w:t>Common Core Curriculum Maps</w:t>
            </w:r>
            <w:r w:rsidRPr="00EF4C46">
              <w:rPr>
                <w:sz w:val="21"/>
                <w:szCs w:val="21"/>
              </w:rPr>
              <w:t>.</w:t>
            </w:r>
            <w:r w:rsidR="006879F3" w:rsidRPr="00EF4C46">
              <w:rPr>
                <w:sz w:val="21"/>
                <w:szCs w:val="21"/>
              </w:rPr>
              <w:t xml:space="preserve"> </w:t>
            </w:r>
            <w:r w:rsidRPr="00EF4C46">
              <w:rPr>
                <w:sz w:val="21"/>
                <w:szCs w:val="21"/>
              </w:rPr>
              <w:t xml:space="preserve">The unit </w:t>
            </w:r>
            <w:r w:rsidR="003D0F35">
              <w:rPr>
                <w:sz w:val="21"/>
                <w:szCs w:val="21"/>
              </w:rPr>
              <w:t xml:space="preserve">contains both fiction and non-fiction literary selections:  poetry, short story, novel, and essay. </w:t>
            </w:r>
            <w:r w:rsidR="00CB2F19">
              <w:rPr>
                <w:sz w:val="21"/>
                <w:szCs w:val="21"/>
              </w:rPr>
              <w:t xml:space="preserve"> </w:t>
            </w:r>
            <w:r w:rsidR="003D0F35">
              <w:rPr>
                <w:sz w:val="21"/>
                <w:szCs w:val="21"/>
              </w:rPr>
              <w:t xml:space="preserve">Students will </w:t>
            </w:r>
            <w:r w:rsidR="008908FF">
              <w:rPr>
                <w:sz w:val="21"/>
                <w:szCs w:val="21"/>
              </w:rPr>
              <w:t>learn strategies for reading increasingly complex texts</w:t>
            </w:r>
            <w:r w:rsidR="00411D72">
              <w:rPr>
                <w:sz w:val="21"/>
                <w:szCs w:val="21"/>
              </w:rPr>
              <w:t xml:space="preserve">, especially stating the central idea of a selection and supporting it with textual evidence. In the area of writing and language, students will show increasing growth in word choice, sentence formation, and organization of ideas, as well as skill in locating and citing both primary and secondary source material.  The foundation of these literary studies will be the read-talk-think-write model, which allows for close reading of text, exchange of ideas with peers and teacher, time for reflection about the reading and </w:t>
            </w:r>
            <w:r w:rsidR="00185906">
              <w:rPr>
                <w:sz w:val="21"/>
                <w:szCs w:val="21"/>
              </w:rPr>
              <w:t xml:space="preserve">the </w:t>
            </w:r>
            <w:r w:rsidR="00411D72">
              <w:rPr>
                <w:sz w:val="21"/>
                <w:szCs w:val="21"/>
              </w:rPr>
              <w:t>discussion, and use of</w:t>
            </w:r>
            <w:r w:rsidR="00185906">
              <w:rPr>
                <w:sz w:val="21"/>
                <w:szCs w:val="21"/>
              </w:rPr>
              <w:t xml:space="preserve"> the writing process to produce evidence of growth in understanding the texts and expressing that understanding in a variety of written forms. </w:t>
            </w:r>
          </w:p>
        </w:tc>
      </w:tr>
      <w:tr w:rsidR="00B670F2" w:rsidTr="00EF4C46">
        <w:tc>
          <w:tcPr>
            <w:tcW w:w="11520" w:type="dxa"/>
            <w:gridSpan w:val="10"/>
          </w:tcPr>
          <w:p w:rsidR="00B670F2" w:rsidRPr="0039613D" w:rsidRDefault="0088413A" w:rsidP="00602889">
            <w:pPr>
              <w:rPr>
                <w:sz w:val="28"/>
                <w:szCs w:val="28"/>
              </w:rPr>
            </w:pPr>
            <w:r w:rsidRPr="0039613D">
              <w:rPr>
                <w:sz w:val="28"/>
                <w:szCs w:val="28"/>
              </w:rPr>
              <w:t xml:space="preserve">FOCUS </w:t>
            </w:r>
            <w:r w:rsidR="00B670F2" w:rsidRPr="0039613D">
              <w:rPr>
                <w:sz w:val="28"/>
                <w:szCs w:val="28"/>
              </w:rPr>
              <w:t xml:space="preserve">STANDARDS </w:t>
            </w:r>
            <w:r w:rsidR="007F6529">
              <w:rPr>
                <w:sz w:val="28"/>
                <w:szCs w:val="28"/>
              </w:rPr>
              <w:t>FOR UNIT ONE</w:t>
            </w:r>
          </w:p>
        </w:tc>
      </w:tr>
      <w:tr w:rsidR="00602889" w:rsidTr="00602889">
        <w:tc>
          <w:tcPr>
            <w:tcW w:w="2880" w:type="dxa"/>
            <w:gridSpan w:val="2"/>
          </w:tcPr>
          <w:p w:rsidR="00602889" w:rsidRPr="00EF4C46" w:rsidRDefault="00602889" w:rsidP="006879F3">
            <w:pPr>
              <w:rPr>
                <w:rFonts w:eastAsia="Calibri" w:cstheme="minorHAnsi"/>
                <w:b/>
                <w:szCs w:val="21"/>
              </w:rPr>
            </w:pPr>
            <w:r w:rsidRPr="00EF4C46">
              <w:rPr>
                <w:rFonts w:eastAsia="Calibri" w:cstheme="minorHAnsi"/>
                <w:b/>
                <w:szCs w:val="21"/>
              </w:rPr>
              <w:t>READING</w:t>
            </w:r>
          </w:p>
        </w:tc>
        <w:tc>
          <w:tcPr>
            <w:tcW w:w="2880" w:type="dxa"/>
            <w:gridSpan w:val="4"/>
          </w:tcPr>
          <w:p w:rsidR="00602889" w:rsidRPr="00EF4C46" w:rsidRDefault="00602889" w:rsidP="00602889">
            <w:pPr>
              <w:rPr>
                <w:b/>
              </w:rPr>
            </w:pPr>
            <w:r w:rsidRPr="00EF4C46">
              <w:rPr>
                <w:b/>
              </w:rPr>
              <w:t>WRITING</w:t>
            </w:r>
          </w:p>
        </w:tc>
        <w:tc>
          <w:tcPr>
            <w:tcW w:w="2790" w:type="dxa"/>
            <w:gridSpan w:val="2"/>
          </w:tcPr>
          <w:p w:rsidR="00602889" w:rsidRPr="00EF4C46" w:rsidRDefault="00602889" w:rsidP="006879F3">
            <w:pPr>
              <w:rPr>
                <w:b/>
              </w:rPr>
            </w:pPr>
            <w:r w:rsidRPr="00EF4C46">
              <w:rPr>
                <w:b/>
              </w:rPr>
              <w:t>SPEAKING &amp; LISTENING</w:t>
            </w:r>
          </w:p>
        </w:tc>
        <w:tc>
          <w:tcPr>
            <w:tcW w:w="2970" w:type="dxa"/>
            <w:gridSpan w:val="2"/>
          </w:tcPr>
          <w:p w:rsidR="00602889" w:rsidRPr="00EF4C46" w:rsidRDefault="00602889" w:rsidP="006879F3">
            <w:pPr>
              <w:rPr>
                <w:b/>
              </w:rPr>
            </w:pPr>
            <w:r w:rsidRPr="00EF4C46">
              <w:rPr>
                <w:b/>
              </w:rPr>
              <w:t>LANGUAGE</w:t>
            </w:r>
          </w:p>
        </w:tc>
      </w:tr>
      <w:tr w:rsidR="00602889" w:rsidTr="00602889">
        <w:tc>
          <w:tcPr>
            <w:tcW w:w="2880" w:type="dxa"/>
            <w:gridSpan w:val="2"/>
          </w:tcPr>
          <w:p w:rsidR="00602889" w:rsidRDefault="00602889" w:rsidP="0088413A">
            <w:pPr>
              <w:rPr>
                <w:rFonts w:eastAsia="Calibri" w:cstheme="minorHAnsi"/>
                <w:sz w:val="20"/>
                <w:szCs w:val="20"/>
              </w:rPr>
            </w:pPr>
            <w:r w:rsidRPr="0088413A">
              <w:rPr>
                <w:rFonts w:eastAsia="Calibri" w:cstheme="minorHAnsi"/>
                <w:sz w:val="20"/>
                <w:szCs w:val="20"/>
              </w:rPr>
              <w:t>RI/RL.</w:t>
            </w:r>
            <w:r w:rsidR="007F6529">
              <w:rPr>
                <w:rFonts w:eastAsia="Calibri" w:cstheme="minorHAnsi"/>
                <w:sz w:val="20"/>
                <w:szCs w:val="20"/>
              </w:rPr>
              <w:t>7.7</w:t>
            </w:r>
          </w:p>
          <w:p w:rsidR="007F6529" w:rsidRPr="0088413A" w:rsidRDefault="007F6529" w:rsidP="0088413A">
            <w:pPr>
              <w:rPr>
                <w:rFonts w:eastAsia="Calibri" w:cstheme="minorHAnsi"/>
                <w:sz w:val="20"/>
                <w:szCs w:val="20"/>
              </w:rPr>
            </w:pPr>
            <w:r>
              <w:rPr>
                <w:rFonts w:eastAsia="Calibri" w:cstheme="minorHAnsi"/>
                <w:sz w:val="20"/>
                <w:szCs w:val="20"/>
              </w:rPr>
              <w:t>Explain the use of different techniques in different media and each form’s portrayal of a subject.</w:t>
            </w:r>
          </w:p>
          <w:p w:rsidR="0088413A" w:rsidRDefault="00602889" w:rsidP="00EF4C46">
            <w:pPr>
              <w:rPr>
                <w:rFonts w:eastAsia="Calibri" w:cstheme="minorHAnsi"/>
                <w:sz w:val="20"/>
                <w:szCs w:val="20"/>
              </w:rPr>
            </w:pPr>
            <w:r w:rsidRPr="0088413A">
              <w:rPr>
                <w:rFonts w:eastAsia="Calibri" w:cstheme="minorHAnsi"/>
                <w:sz w:val="20"/>
                <w:szCs w:val="20"/>
              </w:rPr>
              <w:t>RL/RI.</w:t>
            </w:r>
            <w:r w:rsidR="007F6529">
              <w:rPr>
                <w:rFonts w:eastAsia="Calibri" w:cstheme="minorHAnsi"/>
                <w:sz w:val="20"/>
                <w:szCs w:val="20"/>
              </w:rPr>
              <w:t>7.7</w:t>
            </w:r>
          </w:p>
          <w:p w:rsidR="007F6529" w:rsidRDefault="007F6529" w:rsidP="00EF4C46">
            <w:pPr>
              <w:rPr>
                <w:rFonts w:eastAsia="Calibri" w:cstheme="minorHAnsi"/>
                <w:sz w:val="20"/>
                <w:szCs w:val="20"/>
              </w:rPr>
            </w:pPr>
            <w:r>
              <w:rPr>
                <w:rFonts w:eastAsia="Calibri" w:cstheme="minorHAnsi"/>
                <w:sz w:val="20"/>
                <w:szCs w:val="20"/>
              </w:rPr>
              <w:t>Compare and contrast written text to its multimedia forms.</w:t>
            </w:r>
          </w:p>
          <w:p w:rsidR="00EF4C46" w:rsidRPr="0088413A" w:rsidRDefault="0088413A" w:rsidP="0088413A">
            <w:pPr>
              <w:rPr>
                <w:rFonts w:eastAsia="Calibri" w:cstheme="minorHAnsi"/>
                <w:sz w:val="20"/>
                <w:szCs w:val="20"/>
              </w:rPr>
            </w:pPr>
            <w:r>
              <w:rPr>
                <w:rFonts w:eastAsia="Calibri" w:cstheme="minorHAnsi"/>
                <w:sz w:val="20"/>
                <w:szCs w:val="20"/>
              </w:rPr>
              <w:t xml:space="preserve"> A</w:t>
            </w:r>
            <w:r w:rsidR="00EF4C46" w:rsidRPr="0088413A">
              <w:rPr>
                <w:rFonts w:eastAsia="Calibri" w:cstheme="minorHAnsi"/>
                <w:sz w:val="20"/>
                <w:szCs w:val="20"/>
              </w:rPr>
              <w:t>nalyze impact of word choice on meaning and tone.</w:t>
            </w:r>
          </w:p>
          <w:p w:rsidR="009D0ABD" w:rsidRDefault="00EF4C46" w:rsidP="00EF4C46">
            <w:pPr>
              <w:rPr>
                <w:rFonts w:eastAsia="Calibri" w:cstheme="minorHAnsi"/>
                <w:sz w:val="20"/>
                <w:szCs w:val="20"/>
              </w:rPr>
            </w:pPr>
            <w:r w:rsidRPr="0088413A">
              <w:rPr>
                <w:rFonts w:eastAsia="Calibri" w:cstheme="minorHAnsi"/>
                <w:sz w:val="20"/>
                <w:szCs w:val="20"/>
              </w:rPr>
              <w:t xml:space="preserve">RI/RL.10.1 </w:t>
            </w:r>
          </w:p>
          <w:p w:rsidR="00EF4C46" w:rsidRDefault="007F6529" w:rsidP="00EF4C46">
            <w:pPr>
              <w:rPr>
                <w:rFonts w:eastAsia="Calibri" w:cstheme="minorHAnsi"/>
                <w:sz w:val="20"/>
                <w:szCs w:val="20"/>
              </w:rPr>
            </w:pPr>
            <w:r>
              <w:rPr>
                <w:rFonts w:eastAsia="Calibri" w:cstheme="minorHAnsi"/>
                <w:sz w:val="20"/>
                <w:szCs w:val="20"/>
              </w:rPr>
              <w:t>RI.7.8</w:t>
            </w:r>
          </w:p>
          <w:p w:rsidR="00C224DD" w:rsidRPr="0088413A" w:rsidRDefault="007F6529" w:rsidP="00602889">
            <w:pPr>
              <w:rPr>
                <w:rFonts w:eastAsia="Calibri" w:cstheme="minorHAnsi"/>
                <w:sz w:val="20"/>
                <w:szCs w:val="20"/>
              </w:rPr>
            </w:pPr>
            <w:r>
              <w:rPr>
                <w:rFonts w:eastAsia="Calibri" w:cstheme="minorHAnsi"/>
                <w:sz w:val="20"/>
                <w:szCs w:val="20"/>
              </w:rPr>
              <w:t xml:space="preserve">Find and evaluate </w:t>
            </w:r>
            <w:r>
              <w:rPr>
                <w:rFonts w:eastAsia="Calibri" w:cstheme="minorHAnsi"/>
                <w:i/>
                <w:sz w:val="20"/>
                <w:szCs w:val="20"/>
              </w:rPr>
              <w:t>argument</w:t>
            </w:r>
            <w:r>
              <w:rPr>
                <w:rFonts w:eastAsia="Calibri" w:cstheme="minorHAnsi"/>
                <w:sz w:val="20"/>
                <w:szCs w:val="20"/>
              </w:rPr>
              <w:t xml:space="preserve"> and </w:t>
            </w:r>
            <w:r>
              <w:rPr>
                <w:rFonts w:eastAsia="Calibri" w:cstheme="minorHAnsi"/>
                <w:i/>
                <w:sz w:val="20"/>
                <w:szCs w:val="20"/>
              </w:rPr>
              <w:t>claims</w:t>
            </w:r>
            <w:r>
              <w:rPr>
                <w:rFonts w:eastAsia="Calibri" w:cstheme="minorHAnsi"/>
                <w:sz w:val="20"/>
                <w:szCs w:val="20"/>
              </w:rPr>
              <w:t xml:space="preserve"> in a text.</w:t>
            </w:r>
          </w:p>
          <w:p w:rsidR="00EF4C46" w:rsidRDefault="007F6529" w:rsidP="00602889">
            <w:pPr>
              <w:rPr>
                <w:rFonts w:eastAsia="Calibri" w:cstheme="minorHAnsi"/>
                <w:sz w:val="20"/>
                <w:szCs w:val="20"/>
              </w:rPr>
            </w:pPr>
            <w:r>
              <w:rPr>
                <w:rFonts w:eastAsia="Calibri" w:cstheme="minorHAnsi"/>
                <w:sz w:val="20"/>
                <w:szCs w:val="20"/>
              </w:rPr>
              <w:t>RI7.8</w:t>
            </w:r>
          </w:p>
          <w:p w:rsidR="007F6529" w:rsidRPr="0088413A" w:rsidRDefault="007F6529" w:rsidP="00602889">
            <w:pPr>
              <w:rPr>
                <w:rFonts w:eastAsia="Calibri" w:cstheme="minorHAnsi"/>
                <w:sz w:val="20"/>
                <w:szCs w:val="20"/>
              </w:rPr>
            </w:pPr>
            <w:r>
              <w:rPr>
                <w:rFonts w:eastAsia="Calibri" w:cstheme="minorHAnsi"/>
                <w:sz w:val="20"/>
                <w:szCs w:val="20"/>
              </w:rPr>
              <w:t>Evaluate whether a claim is supported by enough evidence and whether the evidence presented is sound.</w:t>
            </w:r>
          </w:p>
        </w:tc>
        <w:tc>
          <w:tcPr>
            <w:tcW w:w="2880" w:type="dxa"/>
            <w:gridSpan w:val="4"/>
          </w:tcPr>
          <w:p w:rsidR="007F6529" w:rsidRDefault="007F6529" w:rsidP="007F6529">
            <w:pPr>
              <w:rPr>
                <w:rFonts w:cstheme="minorHAnsi"/>
                <w:sz w:val="20"/>
                <w:szCs w:val="20"/>
              </w:rPr>
            </w:pPr>
            <w:r>
              <w:rPr>
                <w:rFonts w:cstheme="minorHAnsi"/>
                <w:sz w:val="20"/>
                <w:szCs w:val="20"/>
              </w:rPr>
              <w:t>W.7.1a</w:t>
            </w:r>
          </w:p>
          <w:p w:rsidR="00602889" w:rsidRPr="00291CAD" w:rsidRDefault="007F6529" w:rsidP="007F6529">
            <w:pPr>
              <w:rPr>
                <w:rFonts w:cstheme="minorHAnsi"/>
                <w:sz w:val="20"/>
                <w:szCs w:val="20"/>
              </w:rPr>
            </w:pPr>
            <w:r>
              <w:rPr>
                <w:rFonts w:cstheme="minorHAnsi"/>
                <w:sz w:val="20"/>
                <w:szCs w:val="20"/>
              </w:rPr>
              <w:t>Compose an introduction for argument that includes the claim, an opposing claim, and reasons.</w:t>
            </w:r>
            <w:r w:rsidR="00EF4C46" w:rsidRPr="0088413A">
              <w:rPr>
                <w:rFonts w:cstheme="minorHAnsi"/>
                <w:sz w:val="20"/>
                <w:szCs w:val="20"/>
              </w:rPr>
              <w:t xml:space="preserve"> </w:t>
            </w:r>
          </w:p>
        </w:tc>
        <w:tc>
          <w:tcPr>
            <w:tcW w:w="2790" w:type="dxa"/>
            <w:gridSpan w:val="2"/>
          </w:tcPr>
          <w:p w:rsidR="00EF4C46" w:rsidRDefault="008C47A2" w:rsidP="00CB2F19">
            <w:pPr>
              <w:rPr>
                <w:rFonts w:eastAsia="Calibri" w:cstheme="minorHAnsi"/>
                <w:sz w:val="20"/>
                <w:szCs w:val="20"/>
              </w:rPr>
            </w:pPr>
            <w:r>
              <w:rPr>
                <w:rFonts w:eastAsia="Calibri" w:cstheme="minorHAnsi"/>
                <w:sz w:val="20"/>
                <w:szCs w:val="20"/>
              </w:rPr>
              <w:t>SL.7.2</w:t>
            </w:r>
          </w:p>
          <w:p w:rsidR="008C47A2" w:rsidRDefault="008C47A2" w:rsidP="00CB2F19">
            <w:pPr>
              <w:rPr>
                <w:rFonts w:eastAsia="Calibri" w:cstheme="minorHAnsi"/>
                <w:sz w:val="20"/>
                <w:szCs w:val="20"/>
              </w:rPr>
            </w:pPr>
            <w:r>
              <w:rPr>
                <w:rFonts w:eastAsia="Calibri" w:cstheme="minorHAnsi"/>
                <w:sz w:val="20"/>
                <w:szCs w:val="20"/>
              </w:rPr>
              <w:t>Analyze and present orally the main ideas and supporting details in different media formats.</w:t>
            </w:r>
          </w:p>
          <w:p w:rsidR="008C47A2" w:rsidRDefault="008C47A2" w:rsidP="00CB2F19">
            <w:pPr>
              <w:rPr>
                <w:rFonts w:eastAsia="Calibri" w:cstheme="minorHAnsi"/>
                <w:sz w:val="20"/>
                <w:szCs w:val="20"/>
              </w:rPr>
            </w:pPr>
            <w:r>
              <w:rPr>
                <w:rFonts w:eastAsia="Calibri" w:cstheme="minorHAnsi"/>
                <w:sz w:val="20"/>
                <w:szCs w:val="20"/>
              </w:rPr>
              <w:t>SL.7.3</w:t>
            </w:r>
          </w:p>
          <w:p w:rsidR="008C47A2" w:rsidRPr="0088413A" w:rsidRDefault="008C47A2" w:rsidP="00CB2F19">
            <w:pPr>
              <w:rPr>
                <w:rFonts w:eastAsia="Calibri" w:cstheme="minorHAnsi"/>
                <w:sz w:val="20"/>
                <w:szCs w:val="20"/>
              </w:rPr>
            </w:pPr>
            <w:r>
              <w:rPr>
                <w:rFonts w:eastAsia="Calibri" w:cstheme="minorHAnsi"/>
                <w:sz w:val="20"/>
                <w:szCs w:val="20"/>
              </w:rPr>
              <w:t>Analyze the parts of a spea</w:t>
            </w:r>
            <w:r w:rsidR="00C86ECC">
              <w:rPr>
                <w:rFonts w:eastAsia="Calibri" w:cstheme="minorHAnsi"/>
                <w:sz w:val="20"/>
                <w:szCs w:val="20"/>
              </w:rPr>
              <w:t>ker’s argument.</w:t>
            </w:r>
          </w:p>
          <w:p w:rsidR="00602889" w:rsidRPr="0088413A" w:rsidRDefault="00602889" w:rsidP="006879F3">
            <w:pPr>
              <w:rPr>
                <w:sz w:val="20"/>
                <w:szCs w:val="20"/>
              </w:rPr>
            </w:pPr>
          </w:p>
        </w:tc>
        <w:tc>
          <w:tcPr>
            <w:tcW w:w="2970" w:type="dxa"/>
            <w:gridSpan w:val="2"/>
          </w:tcPr>
          <w:p w:rsidR="00B470C0" w:rsidRDefault="00B470C0" w:rsidP="00B470C0">
            <w:pPr>
              <w:rPr>
                <w:rFonts w:eastAsia="Calibri" w:cstheme="minorHAnsi"/>
                <w:sz w:val="20"/>
                <w:szCs w:val="20"/>
              </w:rPr>
            </w:pPr>
            <w:r>
              <w:rPr>
                <w:rFonts w:eastAsia="Calibri" w:cstheme="minorHAnsi"/>
                <w:sz w:val="20"/>
                <w:szCs w:val="20"/>
              </w:rPr>
              <w:t>L.7.1a</w:t>
            </w:r>
          </w:p>
          <w:p w:rsidR="00B470C0" w:rsidRDefault="00B470C0" w:rsidP="00B470C0">
            <w:pPr>
              <w:rPr>
                <w:rFonts w:eastAsia="Calibri" w:cstheme="minorHAnsi"/>
                <w:sz w:val="20"/>
                <w:szCs w:val="20"/>
              </w:rPr>
            </w:pPr>
            <w:r>
              <w:rPr>
                <w:rFonts w:eastAsia="Calibri" w:cstheme="minorHAnsi"/>
                <w:sz w:val="20"/>
                <w:szCs w:val="20"/>
              </w:rPr>
              <w:t>Identify phrases and clauses in sentences.</w:t>
            </w:r>
          </w:p>
          <w:p w:rsidR="00B470C0" w:rsidRDefault="00B470C0" w:rsidP="00B470C0">
            <w:pPr>
              <w:rPr>
                <w:rFonts w:eastAsia="Calibri" w:cstheme="minorHAnsi"/>
                <w:sz w:val="20"/>
                <w:szCs w:val="20"/>
              </w:rPr>
            </w:pPr>
            <w:r>
              <w:rPr>
                <w:rFonts w:eastAsia="Calibri" w:cstheme="minorHAnsi"/>
                <w:sz w:val="20"/>
                <w:szCs w:val="20"/>
              </w:rPr>
              <w:t>L.7.5</w:t>
            </w:r>
          </w:p>
          <w:p w:rsidR="00B470C0" w:rsidRDefault="00B470C0" w:rsidP="00B470C0">
            <w:pPr>
              <w:rPr>
                <w:rFonts w:eastAsia="Calibri" w:cstheme="minorHAnsi"/>
                <w:sz w:val="20"/>
                <w:szCs w:val="20"/>
              </w:rPr>
            </w:pPr>
            <w:r>
              <w:rPr>
                <w:rFonts w:eastAsia="Calibri" w:cstheme="minorHAnsi"/>
                <w:sz w:val="20"/>
                <w:szCs w:val="20"/>
              </w:rPr>
              <w:t xml:space="preserve">Interpret figures of speech in context, including </w:t>
            </w:r>
            <w:r w:rsidRPr="00B470C0">
              <w:rPr>
                <w:rFonts w:eastAsia="Calibri" w:cstheme="minorHAnsi"/>
                <w:i/>
                <w:sz w:val="20"/>
                <w:szCs w:val="20"/>
              </w:rPr>
              <w:t>allusion</w:t>
            </w:r>
          </w:p>
          <w:p w:rsidR="00B470C0" w:rsidRDefault="00B470C0" w:rsidP="00B470C0">
            <w:pPr>
              <w:rPr>
                <w:rFonts w:eastAsia="Calibri" w:cstheme="minorHAnsi"/>
                <w:sz w:val="20"/>
                <w:szCs w:val="20"/>
              </w:rPr>
            </w:pPr>
            <w:r>
              <w:rPr>
                <w:rFonts w:eastAsia="Calibri" w:cstheme="minorHAnsi"/>
                <w:sz w:val="20"/>
                <w:szCs w:val="20"/>
              </w:rPr>
              <w:t>L.7.5c</w:t>
            </w:r>
          </w:p>
          <w:p w:rsidR="00602889" w:rsidRPr="0088413A" w:rsidRDefault="00B470C0" w:rsidP="00B470C0">
            <w:r>
              <w:rPr>
                <w:rFonts w:eastAsia="Calibri" w:cstheme="minorHAnsi"/>
                <w:sz w:val="20"/>
                <w:szCs w:val="20"/>
              </w:rPr>
              <w:t>Distinguish denotation from connotation of words.</w:t>
            </w:r>
            <w:r w:rsidR="001A041F" w:rsidRPr="0039613D">
              <w:rPr>
                <w:rFonts w:eastAsia="Calibri" w:cstheme="minorHAnsi"/>
                <w:sz w:val="20"/>
                <w:szCs w:val="20"/>
              </w:rPr>
              <w:t xml:space="preserve"> </w:t>
            </w:r>
          </w:p>
        </w:tc>
      </w:tr>
      <w:tr w:rsidR="00243C06" w:rsidTr="00641FD5">
        <w:tc>
          <w:tcPr>
            <w:tcW w:w="1260" w:type="dxa"/>
          </w:tcPr>
          <w:p w:rsidR="00243C06" w:rsidRPr="00D33DC2" w:rsidRDefault="00243C06" w:rsidP="003F31B1">
            <w:pPr>
              <w:rPr>
                <w:b/>
              </w:rPr>
            </w:pPr>
            <w:r w:rsidRPr="00D33DC2">
              <w:rPr>
                <w:b/>
              </w:rPr>
              <w:t>Timeframe</w:t>
            </w:r>
          </w:p>
        </w:tc>
        <w:tc>
          <w:tcPr>
            <w:tcW w:w="4320" w:type="dxa"/>
            <w:gridSpan w:val="4"/>
          </w:tcPr>
          <w:p w:rsidR="00243C06" w:rsidRPr="000775B9" w:rsidRDefault="00243C06" w:rsidP="00243C06">
            <w:pPr>
              <w:jc w:val="center"/>
              <w:rPr>
                <w:b/>
              </w:rPr>
            </w:pPr>
            <w:r w:rsidRPr="000775B9">
              <w:rPr>
                <w:b/>
              </w:rPr>
              <w:t>SHORT TEXTS</w:t>
            </w:r>
          </w:p>
        </w:tc>
        <w:tc>
          <w:tcPr>
            <w:tcW w:w="5940" w:type="dxa"/>
            <w:gridSpan w:val="5"/>
          </w:tcPr>
          <w:p w:rsidR="00243C06" w:rsidRPr="000775B9" w:rsidRDefault="00D33DC2" w:rsidP="00243C06">
            <w:pPr>
              <w:jc w:val="center"/>
              <w:rPr>
                <w:b/>
              </w:rPr>
            </w:pPr>
            <w:r>
              <w:rPr>
                <w:b/>
              </w:rPr>
              <w:t>ASSESSMENT</w:t>
            </w:r>
            <w:r w:rsidR="00DF71B0">
              <w:rPr>
                <w:b/>
              </w:rPr>
              <w:t>/EVIDENCE OF LEARNING</w:t>
            </w:r>
          </w:p>
        </w:tc>
      </w:tr>
      <w:tr w:rsidR="00243C06" w:rsidTr="00641FD5">
        <w:tc>
          <w:tcPr>
            <w:tcW w:w="1260" w:type="dxa"/>
          </w:tcPr>
          <w:p w:rsidR="00243C06" w:rsidRDefault="00FD258A" w:rsidP="003F31B1">
            <w:r>
              <w:t>3 class periods</w:t>
            </w:r>
          </w:p>
        </w:tc>
        <w:tc>
          <w:tcPr>
            <w:tcW w:w="4320" w:type="dxa"/>
            <w:gridSpan w:val="4"/>
          </w:tcPr>
          <w:p w:rsidR="005D689F" w:rsidRDefault="00AB5612" w:rsidP="00FD258A">
            <w:r>
              <w:t>“The Anthropology of Manners”</w:t>
            </w:r>
            <w:r w:rsidR="00B24F83">
              <w:t xml:space="preserve"> </w:t>
            </w:r>
          </w:p>
          <w:p w:rsidR="00243C06" w:rsidRDefault="00B24F83" w:rsidP="00FD258A">
            <w:r>
              <w:t xml:space="preserve">by </w:t>
            </w:r>
            <w:r w:rsidR="005D689F">
              <w:t>Edward T. Hall</w:t>
            </w:r>
          </w:p>
          <w:p w:rsidR="007441E4" w:rsidRDefault="007441E4" w:rsidP="00FD258A">
            <w:r>
              <w:rPr>
                <w:noProof/>
              </w:rPr>
              <w:drawing>
                <wp:inline distT="0" distB="0" distL="0" distR="0">
                  <wp:extent cx="1240343" cy="952500"/>
                  <wp:effectExtent l="19050" t="0" r="0" b="0"/>
                  <wp:docPr id="1" name="Picture 0" descr="pol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te.gif"/>
                          <pic:cNvPicPr/>
                        </pic:nvPicPr>
                        <pic:blipFill>
                          <a:blip r:embed="rId11" cstate="print"/>
                          <a:stretch>
                            <a:fillRect/>
                          </a:stretch>
                        </pic:blipFill>
                        <pic:spPr>
                          <a:xfrm>
                            <a:off x="0" y="0"/>
                            <a:ext cx="1245000" cy="956076"/>
                          </a:xfrm>
                          <a:prstGeom prst="rect">
                            <a:avLst/>
                          </a:prstGeom>
                        </pic:spPr>
                      </pic:pic>
                    </a:graphicData>
                  </a:graphic>
                </wp:inline>
              </w:drawing>
            </w:r>
          </w:p>
        </w:tc>
        <w:tc>
          <w:tcPr>
            <w:tcW w:w="2880" w:type="dxa"/>
            <w:gridSpan w:val="2"/>
          </w:tcPr>
          <w:p w:rsidR="00243C06" w:rsidRDefault="00B24F83" w:rsidP="00243C06">
            <w:r>
              <w:t>RI7.8</w:t>
            </w:r>
          </w:p>
          <w:p w:rsidR="00B24F83" w:rsidRDefault="00B24F83" w:rsidP="00243C06">
            <w:r>
              <w:t>Find/evaluate argument and claims in a text</w:t>
            </w:r>
          </w:p>
          <w:p w:rsidR="008D3775" w:rsidRDefault="008D3775" w:rsidP="00243C06"/>
        </w:tc>
        <w:tc>
          <w:tcPr>
            <w:tcW w:w="3060" w:type="dxa"/>
            <w:gridSpan w:val="3"/>
          </w:tcPr>
          <w:p w:rsidR="002D6252" w:rsidRDefault="00B24F83" w:rsidP="003F31B1">
            <w:r>
              <w:t>In a paragraph of 5-7 sentences, compose a reading response to this question</w:t>
            </w:r>
            <w:r w:rsidR="005D689F">
              <w:t>: Identify any examples in the text that misrepresent the culture the writer discusses.</w:t>
            </w:r>
          </w:p>
        </w:tc>
      </w:tr>
      <w:tr w:rsidR="00736F15" w:rsidTr="003C0E0D">
        <w:trPr>
          <w:trHeight w:val="3794"/>
        </w:trPr>
        <w:tc>
          <w:tcPr>
            <w:tcW w:w="1260" w:type="dxa"/>
          </w:tcPr>
          <w:p w:rsidR="00736F15" w:rsidRDefault="00450A09" w:rsidP="003F31B1">
            <w:r>
              <w:lastRenderedPageBreak/>
              <w:t>2</w:t>
            </w:r>
            <w:r w:rsidR="005D689F">
              <w:t xml:space="preserve"> class period</w:t>
            </w:r>
            <w:r>
              <w:t>s</w:t>
            </w:r>
          </w:p>
        </w:tc>
        <w:tc>
          <w:tcPr>
            <w:tcW w:w="1980" w:type="dxa"/>
            <w:gridSpan w:val="2"/>
          </w:tcPr>
          <w:p w:rsidR="00736F15" w:rsidRDefault="00736F15" w:rsidP="003F31B1"/>
          <w:p w:rsidR="00736F15" w:rsidRDefault="00736F15" w:rsidP="003F31B1"/>
          <w:p w:rsidR="00736F15" w:rsidRDefault="007C315F" w:rsidP="003F31B1">
            <w:r>
              <w:rPr>
                <w:noProof/>
              </w:rPr>
              <w:drawing>
                <wp:inline distT="0" distB="0" distL="0" distR="0">
                  <wp:extent cx="923925" cy="1260930"/>
                  <wp:effectExtent l="19050" t="0" r="9525" b="0"/>
                  <wp:docPr id="5" name="Picture 4" descr="George-W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orge-Will.jpg"/>
                          <pic:cNvPicPr/>
                        </pic:nvPicPr>
                        <pic:blipFill>
                          <a:blip r:embed="rId12" cstate="print"/>
                          <a:stretch>
                            <a:fillRect/>
                          </a:stretch>
                        </pic:blipFill>
                        <pic:spPr>
                          <a:xfrm>
                            <a:off x="0" y="0"/>
                            <a:ext cx="923925" cy="1260930"/>
                          </a:xfrm>
                          <a:prstGeom prst="rect">
                            <a:avLst/>
                          </a:prstGeom>
                        </pic:spPr>
                      </pic:pic>
                    </a:graphicData>
                  </a:graphic>
                </wp:inline>
              </w:drawing>
            </w:r>
          </w:p>
          <w:p w:rsidR="00736F15" w:rsidRDefault="00736F15" w:rsidP="003F31B1"/>
          <w:p w:rsidR="007C315F" w:rsidRDefault="007C315F" w:rsidP="003F31B1">
            <w:r>
              <w:t>George Will</w:t>
            </w:r>
            <w:r w:rsidR="000763E8">
              <w:t>, syndicated columnist and author</w:t>
            </w:r>
          </w:p>
        </w:tc>
        <w:tc>
          <w:tcPr>
            <w:tcW w:w="2340" w:type="dxa"/>
            <w:gridSpan w:val="2"/>
          </w:tcPr>
          <w:p w:rsidR="00736F15" w:rsidRDefault="00736F15" w:rsidP="003F31B1"/>
          <w:p w:rsidR="007C315F" w:rsidRDefault="007C315F" w:rsidP="003F31B1"/>
          <w:p w:rsidR="007C315F" w:rsidRDefault="007C315F" w:rsidP="003F31B1">
            <w:r>
              <w:t>“Mayhem of the Week”</w:t>
            </w:r>
            <w:r w:rsidR="00A234F2">
              <w:t>:</w:t>
            </w:r>
          </w:p>
          <w:p w:rsidR="007C315F" w:rsidRPr="00A234F2" w:rsidRDefault="007C315F" w:rsidP="003F31B1">
            <w:r>
              <w:t xml:space="preserve">Editorial essay published in the </w:t>
            </w:r>
            <w:r>
              <w:rPr>
                <w:i/>
              </w:rPr>
              <w:t>Washington Post</w:t>
            </w:r>
            <w:r w:rsidR="00A234F2">
              <w:t>,</w:t>
            </w:r>
          </w:p>
          <w:p w:rsidR="007C315F" w:rsidRDefault="00A234F2" w:rsidP="003F31B1">
            <w:r>
              <w:t>b</w:t>
            </w:r>
            <w:r w:rsidR="007C315F">
              <w:t>ased on an article in</w:t>
            </w:r>
          </w:p>
          <w:p w:rsidR="007C315F" w:rsidRPr="007C315F" w:rsidRDefault="007C315F" w:rsidP="003F31B1">
            <w:pPr>
              <w:rPr>
                <w:i/>
              </w:rPr>
            </w:pPr>
            <w:r>
              <w:rPr>
                <w:i/>
              </w:rPr>
              <w:t>Sports Illustrated</w:t>
            </w:r>
          </w:p>
        </w:tc>
        <w:tc>
          <w:tcPr>
            <w:tcW w:w="2880" w:type="dxa"/>
            <w:gridSpan w:val="2"/>
          </w:tcPr>
          <w:p w:rsidR="00736F15" w:rsidRDefault="00736F15" w:rsidP="005D689F"/>
          <w:p w:rsidR="00BB3B0E" w:rsidRDefault="00BB3B0E" w:rsidP="005D689F"/>
          <w:p w:rsidR="00BB3B0E" w:rsidRDefault="00DD5615" w:rsidP="005D689F">
            <w:r>
              <w:t>RI.7.8</w:t>
            </w:r>
          </w:p>
          <w:p w:rsidR="00DD5615" w:rsidRDefault="00DD5615" w:rsidP="005D689F">
            <w:r>
              <w:t>Find and evaluate argument and claims in a text.</w:t>
            </w:r>
          </w:p>
          <w:p w:rsidR="00DD5615" w:rsidRDefault="00DD5615" w:rsidP="005D689F">
            <w:r>
              <w:t>SL.7.3</w:t>
            </w:r>
          </w:p>
          <w:p w:rsidR="00DD5615" w:rsidRDefault="00DD5615" w:rsidP="005D689F">
            <w:r>
              <w:t>Explain orally the main ideas and supporting ideas in the text.</w:t>
            </w:r>
          </w:p>
        </w:tc>
        <w:tc>
          <w:tcPr>
            <w:tcW w:w="3060" w:type="dxa"/>
            <w:gridSpan w:val="3"/>
          </w:tcPr>
          <w:p w:rsidR="00736F15" w:rsidRDefault="00736F15" w:rsidP="005D689F">
            <w:pPr>
              <w:pStyle w:val="ListParagraph"/>
              <w:ind w:left="162"/>
              <w:rPr>
                <w:sz w:val="20"/>
                <w:szCs w:val="20"/>
              </w:rPr>
            </w:pPr>
          </w:p>
          <w:p w:rsidR="00DD5615" w:rsidRDefault="00DD5615" w:rsidP="005D689F">
            <w:pPr>
              <w:pStyle w:val="ListParagraph"/>
              <w:ind w:left="162"/>
              <w:rPr>
                <w:sz w:val="20"/>
                <w:szCs w:val="20"/>
              </w:rPr>
            </w:pPr>
          </w:p>
          <w:p w:rsidR="00DD5615" w:rsidRDefault="00DD5615" w:rsidP="005D689F">
            <w:pPr>
              <w:pStyle w:val="ListParagraph"/>
              <w:ind w:left="162"/>
              <w:rPr>
                <w:sz w:val="20"/>
                <w:szCs w:val="20"/>
              </w:rPr>
            </w:pPr>
            <w:r>
              <w:rPr>
                <w:sz w:val="20"/>
                <w:szCs w:val="20"/>
              </w:rPr>
              <w:t>After reading and annotating the text, student will color-code the claim, reasons, and evidence in different colors.</w:t>
            </w:r>
          </w:p>
          <w:p w:rsidR="00DD5615" w:rsidRDefault="00DD5615" w:rsidP="005D689F">
            <w:pPr>
              <w:pStyle w:val="ListParagraph"/>
              <w:ind w:left="162"/>
              <w:rPr>
                <w:sz w:val="20"/>
                <w:szCs w:val="20"/>
              </w:rPr>
            </w:pPr>
          </w:p>
          <w:p w:rsidR="00DD5615" w:rsidRPr="00736F15" w:rsidRDefault="00DD5615" w:rsidP="005D689F">
            <w:pPr>
              <w:pStyle w:val="ListParagraph"/>
              <w:ind w:left="162"/>
              <w:rPr>
                <w:sz w:val="20"/>
                <w:szCs w:val="20"/>
              </w:rPr>
            </w:pPr>
            <w:r>
              <w:rPr>
                <w:sz w:val="20"/>
                <w:szCs w:val="20"/>
              </w:rPr>
              <w:t>Students will form groups and share their results of the highlighting activity according to the group discussion rubric.</w:t>
            </w:r>
          </w:p>
        </w:tc>
      </w:tr>
      <w:tr w:rsidR="00243C06" w:rsidTr="00641FD5">
        <w:tc>
          <w:tcPr>
            <w:tcW w:w="1260" w:type="dxa"/>
          </w:tcPr>
          <w:p w:rsidR="00243C06" w:rsidRDefault="00243C06" w:rsidP="003F31B1"/>
        </w:tc>
        <w:tc>
          <w:tcPr>
            <w:tcW w:w="1980" w:type="dxa"/>
            <w:gridSpan w:val="2"/>
          </w:tcPr>
          <w:p w:rsidR="00243C06" w:rsidRDefault="00243C06" w:rsidP="003F31B1"/>
        </w:tc>
        <w:tc>
          <w:tcPr>
            <w:tcW w:w="2340" w:type="dxa"/>
            <w:gridSpan w:val="2"/>
          </w:tcPr>
          <w:p w:rsidR="004B4CA1" w:rsidRPr="004B4CA1" w:rsidRDefault="004B4CA1" w:rsidP="003F31B1">
            <w:pPr>
              <w:rPr>
                <w:rFonts w:eastAsia="Calibri" w:cstheme="minorHAnsi"/>
                <w:sz w:val="21"/>
                <w:szCs w:val="21"/>
              </w:rPr>
            </w:pPr>
          </w:p>
        </w:tc>
        <w:tc>
          <w:tcPr>
            <w:tcW w:w="2880" w:type="dxa"/>
            <w:gridSpan w:val="2"/>
          </w:tcPr>
          <w:p w:rsidR="004B4CA1" w:rsidRDefault="004B4CA1" w:rsidP="004B4CA1"/>
        </w:tc>
        <w:tc>
          <w:tcPr>
            <w:tcW w:w="3060" w:type="dxa"/>
            <w:gridSpan w:val="3"/>
          </w:tcPr>
          <w:p w:rsidR="004B4CA1" w:rsidRDefault="004B4CA1" w:rsidP="008C04F5"/>
        </w:tc>
      </w:tr>
      <w:tr w:rsidR="00243C06" w:rsidTr="00641FD5">
        <w:tc>
          <w:tcPr>
            <w:tcW w:w="1260" w:type="dxa"/>
          </w:tcPr>
          <w:p w:rsidR="00243C06" w:rsidRDefault="00450A09" w:rsidP="003F31B1">
            <w:r>
              <w:t>2</w:t>
            </w:r>
            <w:r w:rsidR="003B4A87">
              <w:t xml:space="preserve"> class period</w:t>
            </w:r>
            <w:r>
              <w:t>s</w:t>
            </w:r>
          </w:p>
        </w:tc>
        <w:tc>
          <w:tcPr>
            <w:tcW w:w="1980" w:type="dxa"/>
            <w:gridSpan w:val="2"/>
          </w:tcPr>
          <w:p w:rsidR="00243C06" w:rsidRDefault="00D906BC" w:rsidP="003F31B1">
            <w:r>
              <w:rPr>
                <w:rFonts w:ascii="Helvetica" w:hAnsi="Helvetica" w:cs="Helvetica"/>
                <w:noProof/>
                <w:color w:val="63552E"/>
                <w:sz w:val="21"/>
                <w:szCs w:val="21"/>
              </w:rPr>
              <w:drawing>
                <wp:inline distT="0" distB="0" distL="0" distR="0">
                  <wp:extent cx="1485900" cy="557213"/>
                  <wp:effectExtent l="19050" t="0" r="0" b="0"/>
                  <wp:docPr id="7" name="Picture 4" descr="Pyramids and sphin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yramids and sphinx"/>
                          <pic:cNvPicPr>
                            <a:picLocks noChangeAspect="1" noChangeArrowheads="1"/>
                          </pic:cNvPicPr>
                        </pic:nvPicPr>
                        <pic:blipFill>
                          <a:blip r:embed="rId13" cstate="print"/>
                          <a:srcRect/>
                          <a:stretch>
                            <a:fillRect/>
                          </a:stretch>
                        </pic:blipFill>
                        <pic:spPr bwMode="auto">
                          <a:xfrm>
                            <a:off x="0" y="0"/>
                            <a:ext cx="1485900" cy="557213"/>
                          </a:xfrm>
                          <a:prstGeom prst="rect">
                            <a:avLst/>
                          </a:prstGeom>
                          <a:noFill/>
                          <a:ln w="9525">
                            <a:noFill/>
                            <a:miter lim="800000"/>
                            <a:headEnd/>
                            <a:tailEnd/>
                          </a:ln>
                        </pic:spPr>
                      </pic:pic>
                    </a:graphicData>
                  </a:graphic>
                </wp:inline>
              </w:drawing>
            </w:r>
          </w:p>
        </w:tc>
        <w:tc>
          <w:tcPr>
            <w:tcW w:w="2340" w:type="dxa"/>
            <w:gridSpan w:val="2"/>
          </w:tcPr>
          <w:p w:rsidR="008252AF" w:rsidRDefault="00D906BC" w:rsidP="003F31B1">
            <w:pPr>
              <w:rPr>
                <w:rFonts w:eastAsia="Calibri" w:cstheme="minorHAnsi"/>
                <w:sz w:val="21"/>
                <w:szCs w:val="21"/>
              </w:rPr>
            </w:pPr>
            <w:r>
              <w:rPr>
                <w:rFonts w:eastAsia="Calibri" w:cstheme="minorHAnsi"/>
                <w:sz w:val="21"/>
                <w:szCs w:val="21"/>
              </w:rPr>
              <w:t>“</w:t>
            </w:r>
            <w:proofErr w:type="spellStart"/>
            <w:r>
              <w:rPr>
                <w:rFonts w:eastAsia="Calibri" w:cstheme="minorHAnsi"/>
                <w:sz w:val="21"/>
                <w:szCs w:val="21"/>
              </w:rPr>
              <w:t>Ozymandias</w:t>
            </w:r>
            <w:proofErr w:type="spellEnd"/>
            <w:r>
              <w:rPr>
                <w:rFonts w:eastAsia="Calibri" w:cstheme="minorHAnsi"/>
                <w:sz w:val="21"/>
                <w:szCs w:val="21"/>
              </w:rPr>
              <w:t>”</w:t>
            </w:r>
            <w:r w:rsidR="00101A28">
              <w:rPr>
                <w:rFonts w:eastAsia="Calibri" w:cstheme="minorHAnsi"/>
                <w:sz w:val="21"/>
                <w:szCs w:val="21"/>
              </w:rPr>
              <w:t>:</w:t>
            </w:r>
          </w:p>
          <w:p w:rsidR="00D906BC" w:rsidRDefault="00101A28" w:rsidP="003F31B1">
            <w:pPr>
              <w:rPr>
                <w:rFonts w:eastAsia="Calibri" w:cstheme="minorHAnsi"/>
                <w:sz w:val="21"/>
                <w:szCs w:val="21"/>
              </w:rPr>
            </w:pPr>
            <w:r>
              <w:rPr>
                <w:rFonts w:eastAsia="Calibri" w:cstheme="minorHAnsi"/>
                <w:sz w:val="21"/>
                <w:szCs w:val="21"/>
              </w:rPr>
              <w:t>p</w:t>
            </w:r>
            <w:r w:rsidR="00D906BC">
              <w:rPr>
                <w:rFonts w:eastAsia="Calibri" w:cstheme="minorHAnsi"/>
                <w:sz w:val="21"/>
                <w:szCs w:val="21"/>
              </w:rPr>
              <w:t xml:space="preserve">oem by </w:t>
            </w:r>
            <w:r>
              <w:rPr>
                <w:rFonts w:eastAsia="Calibri" w:cstheme="minorHAnsi"/>
                <w:sz w:val="21"/>
                <w:szCs w:val="21"/>
              </w:rPr>
              <w:t>Percy B. Shelley</w:t>
            </w:r>
          </w:p>
        </w:tc>
        <w:tc>
          <w:tcPr>
            <w:tcW w:w="2880" w:type="dxa"/>
            <w:gridSpan w:val="2"/>
          </w:tcPr>
          <w:p w:rsidR="00641FD5" w:rsidRDefault="00101A28" w:rsidP="00641FD5">
            <w:r>
              <w:t>RL.7.1</w:t>
            </w:r>
          </w:p>
          <w:p w:rsidR="00101A28" w:rsidRDefault="00101A28" w:rsidP="00641FD5">
            <w:r>
              <w:t>Cite several pieces of textual evidence to support inferences drawn from the text.</w:t>
            </w:r>
          </w:p>
          <w:p w:rsidR="00101A28" w:rsidRDefault="00101A28" w:rsidP="00641FD5"/>
          <w:p w:rsidR="00101A28" w:rsidRDefault="00101A28" w:rsidP="00641FD5">
            <w:r>
              <w:t>L.7.5</w:t>
            </w:r>
          </w:p>
          <w:p w:rsidR="00101A28" w:rsidRDefault="00101A28" w:rsidP="00641FD5">
            <w:r>
              <w:t>Interpret figures of speech in context.</w:t>
            </w:r>
          </w:p>
          <w:p w:rsidR="00101A28" w:rsidRDefault="00101A28" w:rsidP="00641FD5"/>
          <w:p w:rsidR="00101A28" w:rsidRDefault="00101A28" w:rsidP="00641FD5">
            <w:r>
              <w:t>L.7.5c Distinguish denotation from connotation of words</w:t>
            </w:r>
          </w:p>
        </w:tc>
        <w:tc>
          <w:tcPr>
            <w:tcW w:w="3060" w:type="dxa"/>
            <w:gridSpan w:val="3"/>
          </w:tcPr>
          <w:p w:rsidR="00101A28" w:rsidRDefault="00101A28" w:rsidP="00D906BC">
            <w:r>
              <w:t>The student will compose a short two-part response to the reading:</w:t>
            </w:r>
          </w:p>
          <w:p w:rsidR="00101A28" w:rsidRDefault="00101A28" w:rsidP="00D906BC">
            <w:r>
              <w:t xml:space="preserve">1)Using ideas from history class, explain what can be inferred from </w:t>
            </w:r>
            <w:proofErr w:type="spellStart"/>
            <w:r>
              <w:t>Ozymandias</w:t>
            </w:r>
            <w:proofErr w:type="spellEnd"/>
            <w:r>
              <w:t>’ culture from the details in the poem;</w:t>
            </w:r>
          </w:p>
          <w:p w:rsidR="00101A28" w:rsidRDefault="00101A28" w:rsidP="00D906BC">
            <w:r>
              <w:t>2) Explain what the speaker is expressing about civilizations.</w:t>
            </w:r>
          </w:p>
          <w:p w:rsidR="00101A28" w:rsidRDefault="00101A28" w:rsidP="00D906BC"/>
          <w:p w:rsidR="00101A28" w:rsidRDefault="00101A28" w:rsidP="00D906BC"/>
          <w:p w:rsidR="00101A28" w:rsidRDefault="00101A28" w:rsidP="00D906BC"/>
        </w:tc>
      </w:tr>
      <w:tr w:rsidR="001D7454" w:rsidTr="00641FD5">
        <w:tc>
          <w:tcPr>
            <w:tcW w:w="1260" w:type="dxa"/>
          </w:tcPr>
          <w:p w:rsidR="001D7454" w:rsidRDefault="00DE6A5B" w:rsidP="003F31B1">
            <w:r>
              <w:t>2</w:t>
            </w:r>
            <w:r w:rsidR="001D7454">
              <w:t xml:space="preserve"> class period</w:t>
            </w:r>
            <w:r>
              <w:t>s</w:t>
            </w:r>
          </w:p>
        </w:tc>
        <w:tc>
          <w:tcPr>
            <w:tcW w:w="1980" w:type="dxa"/>
            <w:gridSpan w:val="2"/>
          </w:tcPr>
          <w:p w:rsidR="001D7454" w:rsidRDefault="004D4062" w:rsidP="003F31B1">
            <w:pPr>
              <w:rPr>
                <w:rFonts w:ascii="Helvetica" w:hAnsi="Helvetica" w:cs="Helvetica"/>
                <w:noProof/>
                <w:color w:val="63552E"/>
                <w:sz w:val="21"/>
                <w:szCs w:val="21"/>
              </w:rPr>
            </w:pPr>
            <w:r>
              <w:rPr>
                <w:rFonts w:ascii="Arial" w:hAnsi="Arial" w:cs="Arial"/>
                <w:noProof/>
                <w:color w:val="0000FF"/>
                <w:sz w:val="27"/>
                <w:szCs w:val="27"/>
              </w:rPr>
              <w:drawing>
                <wp:inline distT="0" distB="0" distL="0" distR="0">
                  <wp:extent cx="1557878" cy="1590675"/>
                  <wp:effectExtent l="19050" t="0" r="4222" b="0"/>
                  <wp:docPr id="8" name="rg_hi" descr="http://t2.gstatic.com/images?q=tbn:ANd9GcR4d4XAWWdgPQ4pHY4SF_ZgRbTHFzcSsXAJb5WIze6qzM26pdfIs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4d4XAWWdgPQ4pHY4SF_ZgRbTHFzcSsXAJb5WIze6qzM26pdfIsA">
                            <a:hlinkClick r:id="rId14"/>
                          </pic:cNvPr>
                          <pic:cNvPicPr>
                            <a:picLocks noChangeAspect="1" noChangeArrowheads="1"/>
                          </pic:cNvPicPr>
                        </pic:nvPicPr>
                        <pic:blipFill>
                          <a:blip r:embed="rId15" cstate="print"/>
                          <a:srcRect/>
                          <a:stretch>
                            <a:fillRect/>
                          </a:stretch>
                        </pic:blipFill>
                        <pic:spPr bwMode="auto">
                          <a:xfrm>
                            <a:off x="0" y="0"/>
                            <a:ext cx="1557878" cy="1590675"/>
                          </a:xfrm>
                          <a:prstGeom prst="rect">
                            <a:avLst/>
                          </a:prstGeom>
                          <a:noFill/>
                          <a:ln w="9525">
                            <a:noFill/>
                            <a:miter lim="800000"/>
                            <a:headEnd/>
                            <a:tailEnd/>
                          </a:ln>
                        </pic:spPr>
                      </pic:pic>
                    </a:graphicData>
                  </a:graphic>
                </wp:inline>
              </w:drawing>
            </w:r>
          </w:p>
        </w:tc>
        <w:tc>
          <w:tcPr>
            <w:tcW w:w="2340" w:type="dxa"/>
            <w:gridSpan w:val="2"/>
          </w:tcPr>
          <w:p w:rsidR="000A6EFA" w:rsidRDefault="000A6EFA" w:rsidP="003F31B1">
            <w:pPr>
              <w:rPr>
                <w:rFonts w:eastAsia="Calibri" w:cstheme="minorHAnsi"/>
                <w:sz w:val="21"/>
                <w:szCs w:val="21"/>
              </w:rPr>
            </w:pPr>
          </w:p>
          <w:p w:rsidR="001D7454" w:rsidRDefault="004D4062" w:rsidP="003F31B1">
            <w:pPr>
              <w:rPr>
                <w:rFonts w:eastAsia="Calibri" w:cstheme="minorHAnsi"/>
                <w:sz w:val="21"/>
                <w:szCs w:val="21"/>
              </w:rPr>
            </w:pPr>
            <w:r>
              <w:rPr>
                <w:rFonts w:eastAsia="Calibri" w:cstheme="minorHAnsi"/>
                <w:sz w:val="21"/>
                <w:szCs w:val="21"/>
              </w:rPr>
              <w:t>“Mending Wall”:</w:t>
            </w:r>
          </w:p>
          <w:p w:rsidR="004D4062" w:rsidRDefault="004D4062" w:rsidP="003F31B1">
            <w:pPr>
              <w:rPr>
                <w:rFonts w:eastAsia="Calibri" w:cstheme="minorHAnsi"/>
                <w:sz w:val="21"/>
                <w:szCs w:val="21"/>
              </w:rPr>
            </w:pPr>
            <w:r>
              <w:rPr>
                <w:rFonts w:eastAsia="Calibri" w:cstheme="minorHAnsi"/>
                <w:sz w:val="21"/>
                <w:szCs w:val="21"/>
              </w:rPr>
              <w:t xml:space="preserve">poem by </w:t>
            </w:r>
          </w:p>
          <w:p w:rsidR="004D4062" w:rsidRDefault="004D4062" w:rsidP="003F31B1">
            <w:pPr>
              <w:rPr>
                <w:rFonts w:eastAsia="Calibri" w:cstheme="minorHAnsi"/>
                <w:sz w:val="21"/>
                <w:szCs w:val="21"/>
              </w:rPr>
            </w:pPr>
            <w:r>
              <w:rPr>
                <w:rFonts w:eastAsia="Calibri" w:cstheme="minorHAnsi"/>
                <w:sz w:val="21"/>
                <w:szCs w:val="21"/>
              </w:rPr>
              <w:t>Robert Frost</w:t>
            </w:r>
          </w:p>
        </w:tc>
        <w:tc>
          <w:tcPr>
            <w:tcW w:w="2880" w:type="dxa"/>
            <w:gridSpan w:val="2"/>
          </w:tcPr>
          <w:p w:rsidR="001D7454" w:rsidRDefault="00A34B82" w:rsidP="00641FD5">
            <w:r>
              <w:t>RL.7.1</w:t>
            </w:r>
          </w:p>
          <w:p w:rsidR="00A34B82" w:rsidRDefault="00A34B82" w:rsidP="00641FD5">
            <w:r>
              <w:t>Cite several pieces of textual evidence to indicate understanding of what the poem says explicitly as well as what it says by inference.</w:t>
            </w:r>
          </w:p>
          <w:p w:rsidR="00A34B82" w:rsidRDefault="00A34B82" w:rsidP="00641FD5"/>
          <w:p w:rsidR="00A34B82" w:rsidRDefault="00A34B82" w:rsidP="00641FD5">
            <w:r>
              <w:t>L.7.1a</w:t>
            </w:r>
          </w:p>
          <w:p w:rsidR="00A34B82" w:rsidRDefault="00A34B82" w:rsidP="00641FD5">
            <w:r>
              <w:t>Identify prepositional phrases and independent clauses</w:t>
            </w:r>
          </w:p>
          <w:p w:rsidR="00A34B82" w:rsidRDefault="00A34B82" w:rsidP="00641FD5">
            <w:r>
              <w:t>In the poem</w:t>
            </w:r>
          </w:p>
        </w:tc>
        <w:tc>
          <w:tcPr>
            <w:tcW w:w="3060" w:type="dxa"/>
            <w:gridSpan w:val="3"/>
          </w:tcPr>
          <w:p w:rsidR="001D7454" w:rsidRDefault="00A34B82" w:rsidP="00D906BC">
            <w:r>
              <w:t>After teacher models the annotation for meaning in one or two sections, the student will continue annotation of the remainder of the poem. Students will share their</w:t>
            </w:r>
            <w:r w:rsidR="00DE6A5B">
              <w:t xml:space="preserve"> interpretations of the meanings in small group discussion according to the discussion rubric.</w:t>
            </w:r>
          </w:p>
          <w:p w:rsidR="00DE6A5B" w:rsidRDefault="00DE6A5B" w:rsidP="00D906BC"/>
          <w:p w:rsidR="00DE6A5B" w:rsidRDefault="00DE6A5B" w:rsidP="00D906BC">
            <w:r>
              <w:t xml:space="preserve">Student will color-code highlight the prepositional phrases </w:t>
            </w:r>
            <w:r>
              <w:lastRenderedPageBreak/>
              <w:t>and independent clauses in sections of the poem.</w:t>
            </w:r>
          </w:p>
        </w:tc>
      </w:tr>
      <w:tr w:rsidR="00450A09" w:rsidTr="00641FD5">
        <w:tc>
          <w:tcPr>
            <w:tcW w:w="1260" w:type="dxa"/>
          </w:tcPr>
          <w:p w:rsidR="00450A09" w:rsidRDefault="000A6EFA" w:rsidP="003F31B1">
            <w:r>
              <w:lastRenderedPageBreak/>
              <w:t>3 class periods</w:t>
            </w:r>
          </w:p>
        </w:tc>
        <w:tc>
          <w:tcPr>
            <w:tcW w:w="1980" w:type="dxa"/>
            <w:gridSpan w:val="2"/>
          </w:tcPr>
          <w:p w:rsidR="00450A09" w:rsidRDefault="00EA6B82" w:rsidP="003F31B1">
            <w:pPr>
              <w:rPr>
                <w:rFonts w:ascii="Arial" w:hAnsi="Arial" w:cs="Arial"/>
                <w:noProof/>
                <w:color w:val="0000FF"/>
                <w:sz w:val="27"/>
                <w:szCs w:val="27"/>
              </w:rPr>
            </w:pPr>
            <w:r>
              <w:rPr>
                <w:rFonts w:ascii="Arial" w:hAnsi="Arial" w:cs="Arial"/>
                <w:noProof/>
                <w:sz w:val="20"/>
                <w:szCs w:val="20"/>
              </w:rPr>
              <w:drawing>
                <wp:inline distT="0" distB="0" distL="0" distR="0">
                  <wp:extent cx="2095500" cy="1571625"/>
                  <wp:effectExtent l="19050" t="0" r="0" b="0"/>
                  <wp:docPr id="10" name="il_fi" descr="http://www.historicechopark.org/sitebuildercontent/sitebuilderpictures/roc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istoricechopark.org/sitebuildercontent/sitebuilderpictures/rocks.jpg"/>
                          <pic:cNvPicPr>
                            <a:picLocks noChangeAspect="1" noChangeArrowheads="1"/>
                          </pic:cNvPicPr>
                        </pic:nvPicPr>
                        <pic:blipFill>
                          <a:blip r:embed="rId16" cstate="print"/>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tc>
        <w:tc>
          <w:tcPr>
            <w:tcW w:w="2340" w:type="dxa"/>
            <w:gridSpan w:val="2"/>
          </w:tcPr>
          <w:p w:rsidR="00450A09" w:rsidRDefault="009C545F" w:rsidP="003F31B1">
            <w:pPr>
              <w:rPr>
                <w:rFonts w:eastAsia="Calibri" w:cstheme="minorHAnsi"/>
                <w:sz w:val="21"/>
                <w:szCs w:val="21"/>
              </w:rPr>
            </w:pPr>
            <w:r>
              <w:rPr>
                <w:rFonts w:eastAsia="Calibri" w:cstheme="minorHAnsi"/>
                <w:sz w:val="21"/>
                <w:szCs w:val="21"/>
              </w:rPr>
              <w:t>“The Lottery”:</w:t>
            </w:r>
          </w:p>
          <w:p w:rsidR="009C545F" w:rsidRDefault="009C545F" w:rsidP="003F31B1">
            <w:pPr>
              <w:rPr>
                <w:rFonts w:eastAsia="Calibri" w:cstheme="minorHAnsi"/>
                <w:sz w:val="21"/>
                <w:szCs w:val="21"/>
              </w:rPr>
            </w:pPr>
            <w:r>
              <w:rPr>
                <w:rFonts w:eastAsia="Calibri" w:cstheme="minorHAnsi"/>
                <w:sz w:val="21"/>
                <w:szCs w:val="21"/>
              </w:rPr>
              <w:t>short story</w:t>
            </w:r>
          </w:p>
          <w:p w:rsidR="009C545F" w:rsidRDefault="009C545F" w:rsidP="003F31B1">
            <w:pPr>
              <w:rPr>
                <w:rFonts w:eastAsia="Calibri" w:cstheme="minorHAnsi"/>
                <w:sz w:val="21"/>
                <w:szCs w:val="21"/>
              </w:rPr>
            </w:pPr>
            <w:r>
              <w:rPr>
                <w:rFonts w:eastAsia="Calibri" w:cstheme="minorHAnsi"/>
                <w:sz w:val="21"/>
                <w:szCs w:val="21"/>
              </w:rPr>
              <w:t xml:space="preserve">by Shirley Jackson </w:t>
            </w:r>
          </w:p>
        </w:tc>
        <w:tc>
          <w:tcPr>
            <w:tcW w:w="2880" w:type="dxa"/>
            <w:gridSpan w:val="2"/>
          </w:tcPr>
          <w:p w:rsidR="00450A09" w:rsidRDefault="009C545F" w:rsidP="00641FD5">
            <w:r>
              <w:t>RL.7.8</w:t>
            </w:r>
          </w:p>
          <w:p w:rsidR="009C545F" w:rsidRDefault="009C545F" w:rsidP="00641FD5">
            <w:r>
              <w:t>Determine if reasoning is sound and if there is enough evidence to support a claim.</w:t>
            </w:r>
          </w:p>
          <w:p w:rsidR="009C545F" w:rsidRDefault="009C545F" w:rsidP="00641FD5"/>
          <w:p w:rsidR="009C545F" w:rsidRDefault="009C545F" w:rsidP="00641FD5">
            <w:r>
              <w:t>W.7.1a</w:t>
            </w:r>
          </w:p>
          <w:p w:rsidR="009C545F" w:rsidRDefault="009C545F" w:rsidP="009C545F">
            <w:r>
              <w:t>Write a short argument based on the story and the theme of civilized behavior.</w:t>
            </w:r>
          </w:p>
        </w:tc>
        <w:tc>
          <w:tcPr>
            <w:tcW w:w="3060" w:type="dxa"/>
            <w:gridSpan w:val="3"/>
          </w:tcPr>
          <w:p w:rsidR="00450A09" w:rsidRDefault="009C545F" w:rsidP="00D906BC">
            <w:r>
              <w:t>Use historical and literary evidence to defend a claim about the nature of the characters in “The Lottery.” Edit completed argument and post to blog.</w:t>
            </w:r>
          </w:p>
          <w:p w:rsidR="00D27766" w:rsidRDefault="00D27766" w:rsidP="00D906BC"/>
          <w:p w:rsidR="00D27766" w:rsidRDefault="00D27766" w:rsidP="00D906BC"/>
        </w:tc>
      </w:tr>
      <w:tr w:rsidR="00D27766" w:rsidTr="00641FD5">
        <w:tc>
          <w:tcPr>
            <w:tcW w:w="1260" w:type="dxa"/>
          </w:tcPr>
          <w:p w:rsidR="00D27766" w:rsidRDefault="00D27766" w:rsidP="003F31B1"/>
        </w:tc>
        <w:tc>
          <w:tcPr>
            <w:tcW w:w="1980" w:type="dxa"/>
            <w:gridSpan w:val="2"/>
          </w:tcPr>
          <w:p w:rsidR="00D27766" w:rsidRDefault="00D27766" w:rsidP="003F31B1">
            <w:pPr>
              <w:rPr>
                <w:rFonts w:ascii="Arial" w:hAnsi="Arial" w:cs="Arial"/>
                <w:noProof/>
                <w:sz w:val="20"/>
                <w:szCs w:val="20"/>
              </w:rPr>
            </w:pPr>
          </w:p>
        </w:tc>
        <w:tc>
          <w:tcPr>
            <w:tcW w:w="2340" w:type="dxa"/>
            <w:gridSpan w:val="2"/>
          </w:tcPr>
          <w:p w:rsidR="00265D08" w:rsidRPr="00265D08" w:rsidRDefault="00265D08" w:rsidP="003F31B1">
            <w:pPr>
              <w:rPr>
                <w:rFonts w:eastAsia="Calibri" w:cstheme="minorHAnsi"/>
                <w:sz w:val="21"/>
                <w:szCs w:val="21"/>
              </w:rPr>
            </w:pPr>
          </w:p>
        </w:tc>
        <w:tc>
          <w:tcPr>
            <w:tcW w:w="2880" w:type="dxa"/>
            <w:gridSpan w:val="2"/>
          </w:tcPr>
          <w:p w:rsidR="00265D08" w:rsidRDefault="00265D08" w:rsidP="00641FD5"/>
        </w:tc>
        <w:tc>
          <w:tcPr>
            <w:tcW w:w="3060" w:type="dxa"/>
            <w:gridSpan w:val="3"/>
          </w:tcPr>
          <w:p w:rsidR="00D27766" w:rsidRDefault="00D27766" w:rsidP="00D906BC"/>
        </w:tc>
      </w:tr>
      <w:tr w:rsidR="00580E7F" w:rsidTr="00641FD5">
        <w:tc>
          <w:tcPr>
            <w:tcW w:w="1260" w:type="dxa"/>
          </w:tcPr>
          <w:p w:rsidR="00580E7F" w:rsidRDefault="008C04F5" w:rsidP="003F31B1">
            <w:r>
              <w:t>5 class periods</w:t>
            </w:r>
          </w:p>
        </w:tc>
        <w:tc>
          <w:tcPr>
            <w:tcW w:w="4320" w:type="dxa"/>
            <w:gridSpan w:val="4"/>
          </w:tcPr>
          <w:p w:rsidR="00580E7F" w:rsidRDefault="00C2639A" w:rsidP="003F31B1">
            <w:pPr>
              <w:rPr>
                <w:rFonts w:eastAsia="Calibri" w:cstheme="minorHAnsi"/>
                <w:b/>
              </w:rPr>
            </w:pPr>
            <w:r>
              <w:rPr>
                <w:rFonts w:eastAsia="Calibri" w:cstheme="minorHAnsi"/>
                <w:b/>
              </w:rPr>
              <w:t>EXTENDED TEXT</w:t>
            </w:r>
          </w:p>
          <w:p w:rsidR="00101A28" w:rsidRDefault="008C04F5" w:rsidP="003F31B1">
            <w:pPr>
              <w:rPr>
                <w:rFonts w:eastAsia="Calibri" w:cstheme="minorHAnsi"/>
                <w:b/>
              </w:rPr>
            </w:pPr>
            <w:r w:rsidRPr="008C04F5">
              <w:rPr>
                <w:rFonts w:eastAsia="Calibri" w:cstheme="minorHAnsi"/>
                <w:b/>
                <w:noProof/>
              </w:rPr>
              <w:drawing>
                <wp:inline distT="0" distB="0" distL="0" distR="0">
                  <wp:extent cx="1171575" cy="785027"/>
                  <wp:effectExtent l="19050" t="0" r="9525" b="0"/>
                  <wp:docPr id="13" name="il_fi" descr="http://www.hasslefreeclipart.com/clipart_food/breakfast/egg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asslefreeclipart.com/clipart_food/breakfast/eggs.gif"/>
                          <pic:cNvPicPr>
                            <a:picLocks noChangeAspect="1" noChangeArrowheads="1"/>
                          </pic:cNvPicPr>
                        </pic:nvPicPr>
                        <pic:blipFill>
                          <a:blip r:embed="rId17" cstate="print"/>
                          <a:srcRect/>
                          <a:stretch>
                            <a:fillRect/>
                          </a:stretch>
                        </pic:blipFill>
                        <pic:spPr bwMode="auto">
                          <a:xfrm>
                            <a:off x="0" y="0"/>
                            <a:ext cx="1171575" cy="785027"/>
                          </a:xfrm>
                          <a:prstGeom prst="rect">
                            <a:avLst/>
                          </a:prstGeom>
                          <a:noFill/>
                          <a:ln w="9525">
                            <a:noFill/>
                            <a:miter lim="800000"/>
                            <a:headEnd/>
                            <a:tailEnd/>
                          </a:ln>
                        </pic:spPr>
                      </pic:pic>
                    </a:graphicData>
                  </a:graphic>
                </wp:inline>
              </w:drawing>
            </w:r>
          </w:p>
          <w:p w:rsidR="00101A28" w:rsidRPr="008C04F5" w:rsidRDefault="008C04F5" w:rsidP="003F31B1">
            <w:pPr>
              <w:rPr>
                <w:rFonts w:eastAsia="Calibri" w:cstheme="minorHAnsi"/>
                <w:b/>
              </w:rPr>
            </w:pPr>
            <w:r>
              <w:rPr>
                <w:rFonts w:eastAsia="Calibri" w:cstheme="minorHAnsi"/>
                <w:b/>
                <w:i/>
              </w:rPr>
              <w:t xml:space="preserve">Gulliver’s Travels </w:t>
            </w:r>
            <w:r>
              <w:rPr>
                <w:rFonts w:eastAsia="Calibri" w:cstheme="minorHAnsi"/>
                <w:b/>
              </w:rPr>
              <w:t>by Jonathan Swift</w:t>
            </w:r>
          </w:p>
        </w:tc>
        <w:tc>
          <w:tcPr>
            <w:tcW w:w="5940" w:type="dxa"/>
            <w:gridSpan w:val="5"/>
          </w:tcPr>
          <w:p w:rsidR="008C04F5" w:rsidRDefault="008C04F5" w:rsidP="002219C7">
            <w:pPr>
              <w:rPr>
                <w:b/>
              </w:rPr>
            </w:pPr>
          </w:p>
          <w:p w:rsidR="008C04F5" w:rsidRDefault="008C04F5" w:rsidP="002219C7">
            <w:pPr>
              <w:rPr>
                <w:b/>
              </w:rPr>
            </w:pPr>
          </w:p>
          <w:p w:rsidR="008C04F5" w:rsidRDefault="008C04F5" w:rsidP="002219C7">
            <w:pPr>
              <w:rPr>
                <w:b/>
              </w:rPr>
            </w:pPr>
          </w:p>
          <w:p w:rsidR="008C04F5" w:rsidRDefault="008C04F5" w:rsidP="002219C7">
            <w:pPr>
              <w:rPr>
                <w:b/>
              </w:rPr>
            </w:pPr>
          </w:p>
          <w:p w:rsidR="008C04F5" w:rsidRDefault="008C04F5" w:rsidP="002219C7">
            <w:pPr>
              <w:rPr>
                <w:b/>
              </w:rPr>
            </w:pPr>
          </w:p>
          <w:p w:rsidR="00580E7F" w:rsidRPr="00580E7F" w:rsidRDefault="00736F15" w:rsidP="002219C7">
            <w:pPr>
              <w:rPr>
                <w:b/>
              </w:rPr>
            </w:pPr>
            <w:r>
              <w:rPr>
                <w:b/>
              </w:rPr>
              <w:t>ASSESSMENT/EVIDENCE OF LEARNING</w:t>
            </w:r>
          </w:p>
        </w:tc>
      </w:tr>
      <w:tr w:rsidR="00641FD5" w:rsidTr="00641FD5">
        <w:tc>
          <w:tcPr>
            <w:tcW w:w="1260" w:type="dxa"/>
          </w:tcPr>
          <w:p w:rsidR="00641FD5" w:rsidRDefault="00641FD5" w:rsidP="003F31B1"/>
        </w:tc>
        <w:tc>
          <w:tcPr>
            <w:tcW w:w="4320" w:type="dxa"/>
            <w:gridSpan w:val="4"/>
          </w:tcPr>
          <w:p w:rsidR="00641FD5" w:rsidRDefault="00641FD5" w:rsidP="003F31B1">
            <w:pPr>
              <w:rPr>
                <w:rFonts w:eastAsia="Calibri" w:cstheme="minorHAnsi"/>
                <w:sz w:val="21"/>
                <w:szCs w:val="21"/>
              </w:rPr>
            </w:pPr>
          </w:p>
        </w:tc>
        <w:tc>
          <w:tcPr>
            <w:tcW w:w="3052" w:type="dxa"/>
            <w:gridSpan w:val="4"/>
          </w:tcPr>
          <w:p w:rsidR="00641FD5" w:rsidRPr="0039613D" w:rsidRDefault="00641FD5" w:rsidP="00CA7ABA">
            <w:pPr>
              <w:rPr>
                <w:rFonts w:eastAsia="Calibri" w:cstheme="minorHAnsi"/>
                <w:sz w:val="20"/>
                <w:szCs w:val="20"/>
              </w:rPr>
            </w:pPr>
            <w:r w:rsidRPr="0039613D">
              <w:rPr>
                <w:rFonts w:eastAsia="Calibri" w:cstheme="minorHAnsi"/>
                <w:sz w:val="20"/>
                <w:szCs w:val="20"/>
              </w:rPr>
              <w:t>.</w:t>
            </w:r>
          </w:p>
          <w:p w:rsidR="008C04F5" w:rsidRDefault="008C04F5" w:rsidP="008C04F5">
            <w:pPr>
              <w:rPr>
                <w:rFonts w:eastAsia="Calibri" w:cstheme="minorHAnsi"/>
                <w:sz w:val="21"/>
                <w:szCs w:val="21"/>
              </w:rPr>
            </w:pPr>
            <w:r>
              <w:rPr>
                <w:rFonts w:eastAsia="Calibri" w:cstheme="minorHAnsi"/>
                <w:sz w:val="21"/>
                <w:szCs w:val="21"/>
              </w:rPr>
              <w:t>RL.7.7</w:t>
            </w:r>
          </w:p>
          <w:p w:rsidR="008C04F5" w:rsidRDefault="008C04F5" w:rsidP="008C04F5">
            <w:pPr>
              <w:rPr>
                <w:rFonts w:eastAsia="Calibri" w:cstheme="minorHAnsi"/>
                <w:sz w:val="21"/>
                <w:szCs w:val="21"/>
              </w:rPr>
            </w:pPr>
            <w:r>
              <w:rPr>
                <w:rFonts w:eastAsia="Calibri" w:cstheme="minorHAnsi"/>
                <w:sz w:val="21"/>
                <w:szCs w:val="21"/>
              </w:rPr>
              <w:t>Explain how different techniques in the video version form a different portrayal from that in the written text.</w:t>
            </w:r>
          </w:p>
          <w:p w:rsidR="008C04F5" w:rsidRDefault="008C04F5" w:rsidP="008C04F5">
            <w:pPr>
              <w:rPr>
                <w:rFonts w:eastAsia="Calibri" w:cstheme="minorHAnsi"/>
                <w:sz w:val="21"/>
                <w:szCs w:val="21"/>
              </w:rPr>
            </w:pPr>
            <w:r>
              <w:rPr>
                <w:rFonts w:eastAsia="Calibri" w:cstheme="minorHAnsi"/>
                <w:sz w:val="21"/>
                <w:szCs w:val="21"/>
              </w:rPr>
              <w:t>RL.7.7</w:t>
            </w:r>
          </w:p>
          <w:p w:rsidR="008C04F5" w:rsidRDefault="008C04F5" w:rsidP="008C04F5">
            <w:pPr>
              <w:rPr>
                <w:rFonts w:eastAsia="Calibri" w:cstheme="minorHAnsi"/>
                <w:sz w:val="21"/>
                <w:szCs w:val="21"/>
              </w:rPr>
            </w:pPr>
            <w:r>
              <w:rPr>
                <w:rFonts w:eastAsia="Calibri" w:cstheme="minorHAnsi"/>
                <w:sz w:val="21"/>
                <w:szCs w:val="21"/>
              </w:rPr>
              <w:t>Compare and contrast written text to its multimedia forms.</w:t>
            </w:r>
          </w:p>
          <w:p w:rsidR="008C04F5" w:rsidRDefault="008C04F5" w:rsidP="008C04F5">
            <w:pPr>
              <w:rPr>
                <w:rFonts w:eastAsia="Calibri" w:cstheme="minorHAnsi"/>
                <w:sz w:val="21"/>
                <w:szCs w:val="21"/>
              </w:rPr>
            </w:pPr>
            <w:r>
              <w:rPr>
                <w:rFonts w:eastAsia="Calibri" w:cstheme="minorHAnsi"/>
                <w:sz w:val="21"/>
                <w:szCs w:val="21"/>
              </w:rPr>
              <w:t>SL.7.2</w:t>
            </w:r>
          </w:p>
          <w:p w:rsidR="00641FD5" w:rsidRDefault="008C04F5" w:rsidP="008C04F5">
            <w:pPr>
              <w:rPr>
                <w:rFonts w:eastAsia="Calibri" w:cstheme="minorHAnsi"/>
                <w:sz w:val="21"/>
                <w:szCs w:val="21"/>
              </w:rPr>
            </w:pPr>
            <w:r>
              <w:rPr>
                <w:rFonts w:eastAsia="Calibri" w:cstheme="minorHAnsi"/>
                <w:sz w:val="21"/>
                <w:szCs w:val="21"/>
              </w:rPr>
              <w:t>Explain the main ideas and supporting details in different media formats.</w:t>
            </w:r>
          </w:p>
          <w:p w:rsidR="008C04F5" w:rsidRDefault="008C04F5" w:rsidP="008C04F5">
            <w:pPr>
              <w:rPr>
                <w:rFonts w:eastAsia="Calibri" w:cstheme="minorHAnsi"/>
                <w:sz w:val="21"/>
                <w:szCs w:val="21"/>
              </w:rPr>
            </w:pPr>
          </w:p>
          <w:p w:rsidR="008C04F5" w:rsidRDefault="008C04F5" w:rsidP="008C04F5">
            <w:r>
              <w:t>W.7.7</w:t>
            </w:r>
          </w:p>
          <w:p w:rsidR="008C04F5" w:rsidRDefault="008C04F5" w:rsidP="008C04F5">
            <w:r>
              <w:t>Conduct short research projects to answer a question, drawing on several sources.</w:t>
            </w:r>
          </w:p>
        </w:tc>
        <w:tc>
          <w:tcPr>
            <w:tcW w:w="2888" w:type="dxa"/>
          </w:tcPr>
          <w:p w:rsidR="008C04F5" w:rsidRDefault="008C04F5" w:rsidP="008C04F5"/>
          <w:p w:rsidR="008C04F5" w:rsidRDefault="008C04F5" w:rsidP="008C04F5">
            <w:r>
              <w:t xml:space="preserve">Using a Venn diagram, students will compare and contrast the text and video versions of a scene from the story. </w:t>
            </w:r>
          </w:p>
          <w:p w:rsidR="008C04F5" w:rsidRDefault="008C04F5" w:rsidP="008C04F5"/>
          <w:p w:rsidR="008C04F5" w:rsidRDefault="008C04F5" w:rsidP="008C04F5">
            <w:r>
              <w:t>Using group discussion rubric, students will discuss in groups the changes to the story in the video and the reasons for the changes.</w:t>
            </w:r>
          </w:p>
          <w:p w:rsidR="008C04F5" w:rsidRDefault="008C04F5" w:rsidP="008C04F5"/>
          <w:p w:rsidR="008C04F5" w:rsidRDefault="008C04F5" w:rsidP="008C04F5">
            <w:r>
              <w:t xml:space="preserve">Student will research conditions in England that led to Swift’s satire in the novel and present </w:t>
            </w:r>
            <w:proofErr w:type="gramStart"/>
            <w:r>
              <w:t>findings  in</w:t>
            </w:r>
            <w:proofErr w:type="gramEnd"/>
            <w:r>
              <w:t xml:space="preserve"> student’s choice of graphic media.</w:t>
            </w:r>
          </w:p>
          <w:p w:rsidR="008C04F5" w:rsidRDefault="008C04F5" w:rsidP="008C04F5"/>
          <w:p w:rsidR="008C04F5" w:rsidRDefault="008C04F5" w:rsidP="008C04F5"/>
          <w:p w:rsidR="00736F15" w:rsidRDefault="00736F15" w:rsidP="002219C7"/>
        </w:tc>
      </w:tr>
    </w:tbl>
    <w:p w:rsidR="002F6BF2" w:rsidRDefault="002F6BF2" w:rsidP="003F31B1">
      <w:pPr>
        <w:ind w:hanging="1080"/>
      </w:pPr>
    </w:p>
    <w:tbl>
      <w:tblPr>
        <w:tblStyle w:val="TableGrid"/>
        <w:tblW w:w="11520" w:type="dxa"/>
        <w:tblInd w:w="-972" w:type="dxa"/>
        <w:tblLook w:val="04A0"/>
      </w:tblPr>
      <w:tblGrid>
        <w:gridCol w:w="2430"/>
        <w:gridCol w:w="2160"/>
        <w:gridCol w:w="2340"/>
        <w:gridCol w:w="2250"/>
        <w:gridCol w:w="2340"/>
      </w:tblGrid>
      <w:tr w:rsidR="002D6252" w:rsidTr="002D6252">
        <w:tc>
          <w:tcPr>
            <w:tcW w:w="11520" w:type="dxa"/>
            <w:gridSpan w:val="5"/>
          </w:tcPr>
          <w:p w:rsidR="002D6252" w:rsidRDefault="002D6252" w:rsidP="002D6252">
            <w:pPr>
              <w:jc w:val="center"/>
            </w:pPr>
            <w:r w:rsidRPr="002D6252">
              <w:rPr>
                <w:sz w:val="28"/>
              </w:rPr>
              <w:lastRenderedPageBreak/>
              <w:t>ASSESSMENTS/EVIDENCE OF LEARNING</w:t>
            </w:r>
            <w:r>
              <w:rPr>
                <w:sz w:val="28"/>
              </w:rPr>
              <w:t xml:space="preserve"> THROUGHOUT UNIT</w:t>
            </w:r>
          </w:p>
        </w:tc>
      </w:tr>
      <w:tr w:rsidR="009B1FFC" w:rsidTr="009B1FFC">
        <w:tc>
          <w:tcPr>
            <w:tcW w:w="2430" w:type="dxa"/>
          </w:tcPr>
          <w:p w:rsidR="002D6252" w:rsidRDefault="002D6252" w:rsidP="003F31B1">
            <w:r>
              <w:rPr>
                <w:b/>
                <w:bCs/>
                <w:sz w:val="23"/>
                <w:szCs w:val="23"/>
              </w:rPr>
              <w:t>INFORMAL OBSERVATIONS</w:t>
            </w:r>
          </w:p>
        </w:tc>
        <w:tc>
          <w:tcPr>
            <w:tcW w:w="2160" w:type="dxa"/>
          </w:tcPr>
          <w:p w:rsidR="002D6252" w:rsidRDefault="002D6252" w:rsidP="003F31B1">
            <w:r>
              <w:rPr>
                <w:b/>
                <w:bCs/>
                <w:sz w:val="23"/>
                <w:szCs w:val="23"/>
              </w:rPr>
              <w:t>DIALOGUE AND DISCUSSION</w:t>
            </w:r>
          </w:p>
        </w:tc>
        <w:tc>
          <w:tcPr>
            <w:tcW w:w="2340" w:type="dxa"/>
          </w:tcPr>
          <w:p w:rsidR="002D6252" w:rsidRDefault="002D6252" w:rsidP="003F31B1">
            <w:r>
              <w:rPr>
                <w:b/>
                <w:bCs/>
                <w:sz w:val="23"/>
                <w:szCs w:val="23"/>
              </w:rPr>
              <w:t>SELECTED RESPONSES</w:t>
            </w:r>
          </w:p>
        </w:tc>
        <w:tc>
          <w:tcPr>
            <w:tcW w:w="2250" w:type="dxa"/>
          </w:tcPr>
          <w:p w:rsidR="002D6252" w:rsidRDefault="002D6252" w:rsidP="003F31B1">
            <w:r>
              <w:rPr>
                <w:b/>
                <w:bCs/>
                <w:sz w:val="23"/>
                <w:szCs w:val="23"/>
              </w:rPr>
              <w:t>CONSTRUCTED RESPONSES</w:t>
            </w:r>
          </w:p>
        </w:tc>
        <w:tc>
          <w:tcPr>
            <w:tcW w:w="2340" w:type="dxa"/>
          </w:tcPr>
          <w:p w:rsidR="002D6252" w:rsidRDefault="002D6252" w:rsidP="003F31B1">
            <w:r>
              <w:rPr>
                <w:b/>
                <w:bCs/>
                <w:sz w:val="23"/>
                <w:szCs w:val="23"/>
              </w:rPr>
              <w:t>SELF</w:t>
            </w:r>
            <w:r w:rsidR="00AF4BFE">
              <w:rPr>
                <w:b/>
                <w:bCs/>
                <w:sz w:val="23"/>
                <w:szCs w:val="23"/>
              </w:rPr>
              <w:t>/PEER</w:t>
            </w:r>
            <w:r>
              <w:rPr>
                <w:b/>
                <w:bCs/>
                <w:sz w:val="23"/>
                <w:szCs w:val="23"/>
              </w:rPr>
              <w:t>-ASSESSMENTS</w:t>
            </w:r>
          </w:p>
        </w:tc>
      </w:tr>
      <w:tr w:rsidR="009B1FFC" w:rsidTr="009B1FFC">
        <w:tc>
          <w:tcPr>
            <w:tcW w:w="2430" w:type="dxa"/>
          </w:tcPr>
          <w:p w:rsidR="009B1FFC" w:rsidRDefault="00D3606C" w:rsidP="002D6252">
            <w:pPr>
              <w:pStyle w:val="Default"/>
              <w:numPr>
                <w:ilvl w:val="0"/>
                <w:numId w:val="10"/>
              </w:numPr>
              <w:ind w:left="162" w:hanging="162"/>
              <w:rPr>
                <w:sz w:val="23"/>
                <w:szCs w:val="23"/>
              </w:rPr>
            </w:pPr>
            <w:r w:rsidRPr="009B1FFC">
              <w:rPr>
                <w:sz w:val="23"/>
                <w:szCs w:val="23"/>
              </w:rPr>
              <w:t>Writing P</w:t>
            </w:r>
            <w:r w:rsidR="002D6252" w:rsidRPr="009B1FFC">
              <w:rPr>
                <w:sz w:val="23"/>
                <w:szCs w:val="23"/>
              </w:rPr>
              <w:t xml:space="preserve">rocess </w:t>
            </w:r>
          </w:p>
          <w:p w:rsidR="009B1FFC" w:rsidRDefault="00D3606C" w:rsidP="002D6252">
            <w:pPr>
              <w:pStyle w:val="Default"/>
              <w:numPr>
                <w:ilvl w:val="0"/>
                <w:numId w:val="10"/>
              </w:numPr>
              <w:ind w:left="162" w:hanging="162"/>
              <w:rPr>
                <w:sz w:val="23"/>
                <w:szCs w:val="23"/>
              </w:rPr>
            </w:pPr>
            <w:r w:rsidRPr="009B1FFC">
              <w:rPr>
                <w:sz w:val="23"/>
                <w:szCs w:val="23"/>
              </w:rPr>
              <w:t>Text Annotation</w:t>
            </w:r>
          </w:p>
          <w:p w:rsidR="002D6252" w:rsidRPr="009B1FFC" w:rsidRDefault="00D3606C" w:rsidP="002D6252">
            <w:pPr>
              <w:pStyle w:val="Default"/>
              <w:numPr>
                <w:ilvl w:val="0"/>
                <w:numId w:val="10"/>
              </w:numPr>
              <w:ind w:left="162" w:hanging="162"/>
              <w:rPr>
                <w:sz w:val="23"/>
                <w:szCs w:val="23"/>
              </w:rPr>
            </w:pPr>
            <w:r w:rsidRPr="009B1FFC">
              <w:rPr>
                <w:sz w:val="23"/>
                <w:szCs w:val="23"/>
              </w:rPr>
              <w:t>Teacher O</w:t>
            </w:r>
            <w:r w:rsidR="002D6252" w:rsidRPr="009B1FFC">
              <w:rPr>
                <w:sz w:val="23"/>
                <w:szCs w:val="23"/>
              </w:rPr>
              <w:t>bservation</w:t>
            </w:r>
          </w:p>
        </w:tc>
        <w:tc>
          <w:tcPr>
            <w:tcW w:w="2160" w:type="dxa"/>
          </w:tcPr>
          <w:p w:rsidR="002D6252" w:rsidRPr="009B1FFC" w:rsidRDefault="00AF4BFE" w:rsidP="009B1FFC">
            <w:pPr>
              <w:pStyle w:val="ListParagraph"/>
              <w:numPr>
                <w:ilvl w:val="0"/>
                <w:numId w:val="12"/>
              </w:numPr>
              <w:ind w:left="116" w:hanging="109"/>
              <w:rPr>
                <w:sz w:val="23"/>
                <w:szCs w:val="23"/>
              </w:rPr>
            </w:pPr>
            <w:r w:rsidRPr="009B1FFC">
              <w:rPr>
                <w:sz w:val="23"/>
                <w:szCs w:val="23"/>
              </w:rPr>
              <w:t>Small Group Text-Centered Discussions</w:t>
            </w:r>
            <w:r w:rsidR="00FC04FD">
              <w:rPr>
                <w:sz w:val="23"/>
                <w:szCs w:val="23"/>
              </w:rPr>
              <w:t xml:space="preserve"> (Lit. Circles)</w:t>
            </w:r>
          </w:p>
          <w:p w:rsidR="002D6252" w:rsidRPr="00FC04FD" w:rsidRDefault="009F0FD9" w:rsidP="00FC04FD">
            <w:pPr>
              <w:ind w:left="7"/>
              <w:rPr>
                <w:sz w:val="23"/>
                <w:szCs w:val="23"/>
              </w:rPr>
            </w:pPr>
            <w:r w:rsidRPr="00FC04FD">
              <w:rPr>
                <w:sz w:val="23"/>
                <w:szCs w:val="23"/>
                <w:highlight w:val="yellow"/>
              </w:rPr>
              <w:t>-</w:t>
            </w:r>
            <w:proofErr w:type="spellStart"/>
            <w:r w:rsidRPr="00FC04FD">
              <w:rPr>
                <w:sz w:val="23"/>
                <w:szCs w:val="23"/>
                <w:highlight w:val="yellow"/>
              </w:rPr>
              <w:t>Discussion</w:t>
            </w:r>
            <w:r w:rsidR="002D6252" w:rsidRPr="00FC04FD">
              <w:rPr>
                <w:sz w:val="23"/>
                <w:szCs w:val="23"/>
                <w:highlight w:val="yellow"/>
              </w:rPr>
              <w:t>Rubric</w:t>
            </w:r>
            <w:proofErr w:type="spellEnd"/>
          </w:p>
          <w:p w:rsidR="00E045A6" w:rsidRDefault="00E045A6" w:rsidP="00E045A6">
            <w:r>
              <w:t>-Socratic Circles with rubric</w:t>
            </w:r>
          </w:p>
          <w:p w:rsidR="00FC04FD" w:rsidRDefault="00FC04FD" w:rsidP="00E045A6">
            <w:r>
              <w:t>“2-cents” method</w:t>
            </w:r>
          </w:p>
        </w:tc>
        <w:tc>
          <w:tcPr>
            <w:tcW w:w="2340" w:type="dxa"/>
          </w:tcPr>
          <w:p w:rsidR="002D6252" w:rsidRDefault="00FC04FD" w:rsidP="009B1FFC">
            <w:pPr>
              <w:pStyle w:val="Default"/>
              <w:numPr>
                <w:ilvl w:val="0"/>
                <w:numId w:val="13"/>
              </w:numPr>
              <w:ind w:left="164" w:hanging="164"/>
            </w:pPr>
            <w:r>
              <w:t>MLA outline form</w:t>
            </w:r>
          </w:p>
          <w:p w:rsidR="00FC04FD" w:rsidRDefault="00FC04FD" w:rsidP="009B1FFC">
            <w:pPr>
              <w:pStyle w:val="Default"/>
              <w:numPr>
                <w:ilvl w:val="0"/>
                <w:numId w:val="13"/>
              </w:numPr>
              <w:ind w:left="164" w:hanging="164"/>
            </w:pPr>
            <w:r>
              <w:t>Venn diagram</w:t>
            </w:r>
          </w:p>
          <w:p w:rsidR="00FC04FD" w:rsidRDefault="00FC04FD" w:rsidP="009B1FFC">
            <w:pPr>
              <w:pStyle w:val="Default"/>
              <w:numPr>
                <w:ilvl w:val="0"/>
                <w:numId w:val="13"/>
              </w:numPr>
              <w:ind w:left="164" w:hanging="164"/>
            </w:pPr>
            <w:r>
              <w:t>Poster or other graphic medium</w:t>
            </w:r>
          </w:p>
        </w:tc>
        <w:tc>
          <w:tcPr>
            <w:tcW w:w="2250" w:type="dxa"/>
          </w:tcPr>
          <w:p w:rsidR="002D6252" w:rsidRDefault="00FC04FD" w:rsidP="009B1FFC">
            <w:pPr>
              <w:pStyle w:val="Default"/>
              <w:numPr>
                <w:ilvl w:val="0"/>
                <w:numId w:val="14"/>
              </w:numPr>
              <w:ind w:left="162" w:hanging="180"/>
              <w:rPr>
                <w:sz w:val="23"/>
                <w:szCs w:val="23"/>
              </w:rPr>
            </w:pPr>
            <w:r>
              <w:rPr>
                <w:sz w:val="23"/>
                <w:szCs w:val="23"/>
              </w:rPr>
              <w:t>Inductive argument</w:t>
            </w:r>
          </w:p>
          <w:p w:rsidR="002D6252" w:rsidRDefault="002D6252" w:rsidP="009B1FFC">
            <w:pPr>
              <w:pStyle w:val="Default"/>
              <w:numPr>
                <w:ilvl w:val="0"/>
                <w:numId w:val="14"/>
              </w:numPr>
              <w:ind w:left="162" w:hanging="180"/>
              <w:rPr>
                <w:sz w:val="23"/>
                <w:szCs w:val="23"/>
              </w:rPr>
            </w:pPr>
            <w:r>
              <w:rPr>
                <w:sz w:val="23"/>
                <w:szCs w:val="23"/>
              </w:rPr>
              <w:t>Analytical Essay</w:t>
            </w:r>
          </w:p>
          <w:p w:rsidR="00FC04FD" w:rsidRDefault="00FC04FD" w:rsidP="009B1FFC">
            <w:pPr>
              <w:pStyle w:val="Default"/>
              <w:numPr>
                <w:ilvl w:val="0"/>
                <w:numId w:val="14"/>
              </w:numPr>
              <w:ind w:left="162" w:hanging="180"/>
              <w:rPr>
                <w:sz w:val="23"/>
                <w:szCs w:val="23"/>
              </w:rPr>
            </w:pPr>
            <w:r>
              <w:rPr>
                <w:sz w:val="23"/>
                <w:szCs w:val="23"/>
              </w:rPr>
              <w:t>Reading response based on textual evidence</w:t>
            </w:r>
          </w:p>
          <w:p w:rsidR="00FC04FD" w:rsidRDefault="00FC04FD" w:rsidP="009B1FFC">
            <w:pPr>
              <w:pStyle w:val="Default"/>
              <w:numPr>
                <w:ilvl w:val="0"/>
                <w:numId w:val="14"/>
              </w:numPr>
              <w:ind w:left="162" w:hanging="180"/>
              <w:rPr>
                <w:sz w:val="23"/>
                <w:szCs w:val="23"/>
              </w:rPr>
            </w:pPr>
            <w:r>
              <w:rPr>
                <w:sz w:val="23"/>
                <w:szCs w:val="23"/>
              </w:rPr>
              <w:t>Blog post</w:t>
            </w:r>
          </w:p>
          <w:p w:rsidR="00FC04FD" w:rsidRDefault="00FC04FD" w:rsidP="00FC04FD">
            <w:pPr>
              <w:pStyle w:val="Default"/>
              <w:ind w:left="162"/>
              <w:rPr>
                <w:sz w:val="23"/>
                <w:szCs w:val="23"/>
              </w:rPr>
            </w:pPr>
          </w:p>
          <w:p w:rsidR="002D6252" w:rsidRDefault="002D6252" w:rsidP="003F31B1"/>
        </w:tc>
        <w:tc>
          <w:tcPr>
            <w:tcW w:w="2340" w:type="dxa"/>
          </w:tcPr>
          <w:p w:rsidR="00AF4BFE" w:rsidRDefault="002D6252" w:rsidP="009B1FFC">
            <w:pPr>
              <w:pStyle w:val="Default"/>
              <w:numPr>
                <w:ilvl w:val="0"/>
                <w:numId w:val="15"/>
              </w:numPr>
              <w:ind w:left="72" w:hanging="102"/>
              <w:rPr>
                <w:sz w:val="23"/>
                <w:szCs w:val="23"/>
              </w:rPr>
            </w:pPr>
            <w:r>
              <w:rPr>
                <w:sz w:val="23"/>
                <w:szCs w:val="23"/>
              </w:rPr>
              <w:t>Self</w:t>
            </w:r>
            <w:r w:rsidR="006538DE">
              <w:rPr>
                <w:sz w:val="23"/>
                <w:szCs w:val="23"/>
              </w:rPr>
              <w:t>/Peer</w:t>
            </w:r>
            <w:r>
              <w:rPr>
                <w:sz w:val="23"/>
                <w:szCs w:val="23"/>
              </w:rPr>
              <w:t>-</w:t>
            </w:r>
            <w:r w:rsidR="009B1FFC">
              <w:rPr>
                <w:sz w:val="23"/>
                <w:szCs w:val="23"/>
              </w:rPr>
              <w:t>A</w:t>
            </w:r>
            <w:r>
              <w:rPr>
                <w:sz w:val="23"/>
                <w:szCs w:val="23"/>
              </w:rPr>
              <w:t xml:space="preserve">ssess </w:t>
            </w:r>
            <w:r w:rsidR="009B1FFC">
              <w:rPr>
                <w:sz w:val="23"/>
                <w:szCs w:val="23"/>
              </w:rPr>
              <w:t>Participation I</w:t>
            </w:r>
            <w:r>
              <w:rPr>
                <w:sz w:val="23"/>
                <w:szCs w:val="23"/>
              </w:rPr>
              <w:t xml:space="preserve">n </w:t>
            </w:r>
            <w:r w:rsidR="009B1FFC">
              <w:rPr>
                <w:sz w:val="23"/>
                <w:szCs w:val="23"/>
              </w:rPr>
              <w:t>D</w:t>
            </w:r>
            <w:r w:rsidR="00AF4BFE">
              <w:rPr>
                <w:sz w:val="23"/>
                <w:szCs w:val="23"/>
              </w:rPr>
              <w:t>iscussions</w:t>
            </w:r>
          </w:p>
          <w:p w:rsidR="002D6252" w:rsidRDefault="00AF4BFE" w:rsidP="009B1FFC">
            <w:pPr>
              <w:pStyle w:val="Default"/>
              <w:numPr>
                <w:ilvl w:val="0"/>
                <w:numId w:val="15"/>
              </w:numPr>
              <w:ind w:left="72" w:hanging="102"/>
              <w:rPr>
                <w:sz w:val="23"/>
                <w:szCs w:val="23"/>
              </w:rPr>
            </w:pPr>
            <w:r>
              <w:rPr>
                <w:sz w:val="23"/>
                <w:szCs w:val="23"/>
              </w:rPr>
              <w:t>Self</w:t>
            </w:r>
            <w:r w:rsidR="009B1FFC">
              <w:rPr>
                <w:sz w:val="23"/>
                <w:szCs w:val="23"/>
              </w:rPr>
              <w:t>/Peer</w:t>
            </w:r>
            <w:r>
              <w:rPr>
                <w:sz w:val="23"/>
                <w:szCs w:val="23"/>
              </w:rPr>
              <w:t>-</w:t>
            </w:r>
            <w:r w:rsidR="009B1FFC">
              <w:rPr>
                <w:sz w:val="23"/>
                <w:szCs w:val="23"/>
              </w:rPr>
              <w:t>A</w:t>
            </w:r>
            <w:r>
              <w:rPr>
                <w:sz w:val="23"/>
                <w:szCs w:val="23"/>
              </w:rPr>
              <w:t xml:space="preserve">ssess </w:t>
            </w:r>
            <w:r w:rsidR="009B1FFC">
              <w:rPr>
                <w:sz w:val="23"/>
                <w:szCs w:val="23"/>
              </w:rPr>
              <w:t>W</w:t>
            </w:r>
            <w:r>
              <w:rPr>
                <w:sz w:val="23"/>
                <w:szCs w:val="23"/>
              </w:rPr>
              <w:t xml:space="preserve">riting </w:t>
            </w:r>
            <w:r w:rsidR="009B1FFC">
              <w:rPr>
                <w:sz w:val="23"/>
                <w:szCs w:val="23"/>
              </w:rPr>
              <w:t>U</w:t>
            </w:r>
            <w:r>
              <w:rPr>
                <w:sz w:val="23"/>
                <w:szCs w:val="23"/>
              </w:rPr>
              <w:t xml:space="preserve">sing </w:t>
            </w:r>
            <w:r w:rsidR="00044BA2">
              <w:rPr>
                <w:sz w:val="23"/>
                <w:szCs w:val="23"/>
              </w:rPr>
              <w:t xml:space="preserve">Student </w:t>
            </w:r>
            <w:r w:rsidR="009B1FFC">
              <w:rPr>
                <w:sz w:val="23"/>
                <w:szCs w:val="23"/>
              </w:rPr>
              <w:t>E</w:t>
            </w:r>
            <w:r>
              <w:rPr>
                <w:sz w:val="23"/>
                <w:szCs w:val="23"/>
              </w:rPr>
              <w:t xml:space="preserve">xemplars and </w:t>
            </w:r>
            <w:r w:rsidR="009B1FFC">
              <w:rPr>
                <w:sz w:val="23"/>
                <w:szCs w:val="23"/>
              </w:rPr>
              <w:t>R</w:t>
            </w:r>
            <w:r>
              <w:rPr>
                <w:sz w:val="23"/>
                <w:szCs w:val="23"/>
              </w:rPr>
              <w:t>ubric</w:t>
            </w:r>
            <w:r w:rsidR="002D6252">
              <w:rPr>
                <w:sz w:val="23"/>
                <w:szCs w:val="23"/>
              </w:rPr>
              <w:t xml:space="preserve"> </w:t>
            </w:r>
          </w:p>
          <w:p w:rsidR="002D6252" w:rsidRDefault="00FC04FD" w:rsidP="00044BA2">
            <w:pPr>
              <w:pStyle w:val="ListParagraph"/>
              <w:numPr>
                <w:ilvl w:val="0"/>
                <w:numId w:val="15"/>
              </w:numPr>
              <w:ind w:left="72" w:hanging="102"/>
            </w:pPr>
            <w:r>
              <w:rPr>
                <w:sz w:val="23"/>
                <w:szCs w:val="23"/>
              </w:rPr>
              <w:t xml:space="preserve">Performance Task: </w:t>
            </w:r>
            <w:r w:rsidR="00044BA2">
              <w:rPr>
                <w:sz w:val="23"/>
                <w:szCs w:val="23"/>
              </w:rPr>
              <w:t xml:space="preserve">Peer Assess Using </w:t>
            </w:r>
            <w:r w:rsidR="00D42E1D" w:rsidRPr="00C07486">
              <w:rPr>
                <w:sz w:val="23"/>
                <w:szCs w:val="23"/>
              </w:rPr>
              <w:t>R</w:t>
            </w:r>
            <w:r w:rsidR="002D6252" w:rsidRPr="00C07486">
              <w:rPr>
                <w:sz w:val="23"/>
                <w:szCs w:val="23"/>
              </w:rPr>
              <w:t>ubric</w:t>
            </w:r>
          </w:p>
        </w:tc>
      </w:tr>
      <w:tr w:rsidR="00736F15" w:rsidTr="00341921">
        <w:tc>
          <w:tcPr>
            <w:tcW w:w="11520" w:type="dxa"/>
            <w:gridSpan w:val="5"/>
          </w:tcPr>
          <w:p w:rsidR="00736F15" w:rsidRPr="00736F15" w:rsidRDefault="00736F15" w:rsidP="00736F15">
            <w:pPr>
              <w:pStyle w:val="Default"/>
              <w:jc w:val="center"/>
              <w:rPr>
                <w:b/>
                <w:sz w:val="23"/>
                <w:szCs w:val="23"/>
              </w:rPr>
            </w:pPr>
            <w:r w:rsidRPr="00736F15">
              <w:rPr>
                <w:b/>
                <w:sz w:val="23"/>
                <w:szCs w:val="23"/>
              </w:rPr>
              <w:t>PERFORMANCE TASK</w:t>
            </w:r>
          </w:p>
        </w:tc>
      </w:tr>
      <w:tr w:rsidR="00736F15" w:rsidTr="00736F15">
        <w:trPr>
          <w:trHeight w:val="1808"/>
        </w:trPr>
        <w:tc>
          <w:tcPr>
            <w:tcW w:w="11520" w:type="dxa"/>
            <w:gridSpan w:val="5"/>
          </w:tcPr>
          <w:p w:rsidR="005F1E5C" w:rsidRDefault="005F1E5C" w:rsidP="005F1E5C">
            <w:pPr>
              <w:pStyle w:val="Default"/>
              <w:rPr>
                <w:sz w:val="23"/>
                <w:szCs w:val="23"/>
              </w:rPr>
            </w:pPr>
            <w:r>
              <w:rPr>
                <w:sz w:val="23"/>
                <w:szCs w:val="23"/>
              </w:rPr>
              <w:t xml:space="preserve">Using information from </w:t>
            </w:r>
            <w:r>
              <w:rPr>
                <w:i/>
                <w:sz w:val="23"/>
                <w:szCs w:val="23"/>
              </w:rPr>
              <w:t>Gulliver’s Travels</w:t>
            </w:r>
            <w:r>
              <w:rPr>
                <w:sz w:val="23"/>
                <w:szCs w:val="23"/>
              </w:rPr>
              <w:t xml:space="preserve">, “The Lottery,”  and research of this quarter,  and guided by a grade-wide rubric, the student will compose a three-part essay which includes the following: 1) </w:t>
            </w:r>
            <w:r w:rsidRPr="00AE730D">
              <w:rPr>
                <w:b/>
                <w:sz w:val="23"/>
                <w:szCs w:val="23"/>
              </w:rPr>
              <w:t>Introduction</w:t>
            </w:r>
            <w:r>
              <w:rPr>
                <w:sz w:val="23"/>
                <w:szCs w:val="23"/>
              </w:rPr>
              <w:t xml:space="preserve">: What does it mean to be “civilized”?  2) </w:t>
            </w:r>
            <w:r w:rsidRPr="00AE730D">
              <w:rPr>
                <w:b/>
                <w:sz w:val="23"/>
                <w:szCs w:val="23"/>
              </w:rPr>
              <w:t>Body</w:t>
            </w:r>
            <w:r>
              <w:rPr>
                <w:sz w:val="23"/>
                <w:szCs w:val="23"/>
              </w:rPr>
              <w:t>:  Choose one of Gulliver’s destinations and justify whether the people in that place are “civilized.”</w:t>
            </w:r>
            <w:r w:rsidR="00AE730D">
              <w:rPr>
                <w:sz w:val="23"/>
                <w:szCs w:val="23"/>
              </w:rPr>
              <w:t xml:space="preserve">  </w:t>
            </w:r>
            <w:r w:rsidRPr="00AE730D">
              <w:rPr>
                <w:b/>
                <w:sz w:val="23"/>
                <w:szCs w:val="23"/>
              </w:rPr>
              <w:t>Conclusion</w:t>
            </w:r>
            <w:r>
              <w:rPr>
                <w:sz w:val="23"/>
                <w:szCs w:val="23"/>
              </w:rPr>
              <w:t xml:space="preserve">: 3) By comparison with this destination, has </w:t>
            </w:r>
            <w:r w:rsidR="00AE730D">
              <w:rPr>
                <w:sz w:val="23"/>
                <w:szCs w:val="23"/>
              </w:rPr>
              <w:t xml:space="preserve">“civilized” </w:t>
            </w:r>
            <w:r>
              <w:rPr>
                <w:sz w:val="23"/>
                <w:szCs w:val="23"/>
              </w:rPr>
              <w:t>society in general</w:t>
            </w:r>
            <w:r w:rsidR="00AE730D">
              <w:rPr>
                <w:sz w:val="23"/>
                <w:szCs w:val="23"/>
              </w:rPr>
              <w:t xml:space="preserve"> changed since the time when Jonathan Swift lived?</w:t>
            </w:r>
          </w:p>
          <w:p w:rsidR="005F1E5C" w:rsidRDefault="005F1E5C" w:rsidP="005F1E5C">
            <w:pPr>
              <w:pStyle w:val="Default"/>
              <w:rPr>
                <w:sz w:val="23"/>
                <w:szCs w:val="23"/>
              </w:rPr>
            </w:pPr>
          </w:p>
          <w:p w:rsidR="005F1E5C" w:rsidRDefault="005F1E5C" w:rsidP="005F1E5C">
            <w:pPr>
              <w:pStyle w:val="Default"/>
              <w:rPr>
                <w:sz w:val="23"/>
                <w:szCs w:val="23"/>
              </w:rPr>
            </w:pPr>
          </w:p>
          <w:p w:rsidR="005F1E5C" w:rsidRDefault="005F1E5C" w:rsidP="005F1E5C">
            <w:pPr>
              <w:pStyle w:val="Default"/>
              <w:rPr>
                <w:sz w:val="23"/>
                <w:szCs w:val="23"/>
              </w:rPr>
            </w:pPr>
          </w:p>
        </w:tc>
      </w:tr>
    </w:tbl>
    <w:p w:rsidR="002D6252" w:rsidRDefault="002D6252" w:rsidP="003F31B1">
      <w:pPr>
        <w:ind w:hanging="1080"/>
      </w:pPr>
    </w:p>
    <w:tbl>
      <w:tblPr>
        <w:tblW w:w="0" w:type="auto"/>
        <w:tblBorders>
          <w:top w:val="nil"/>
          <w:left w:val="nil"/>
          <w:bottom w:val="nil"/>
          <w:right w:val="nil"/>
        </w:tblBorders>
        <w:tblLayout w:type="fixed"/>
        <w:tblLook w:val="0000"/>
      </w:tblPr>
      <w:tblGrid>
        <w:gridCol w:w="2021"/>
        <w:gridCol w:w="2021"/>
        <w:gridCol w:w="2021"/>
        <w:gridCol w:w="2021"/>
        <w:gridCol w:w="2021"/>
      </w:tblGrid>
      <w:tr w:rsidR="00AF0212">
        <w:trPr>
          <w:trHeight w:val="272"/>
        </w:trPr>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p>
        </w:tc>
      </w:tr>
      <w:tr w:rsidR="00AF0212">
        <w:trPr>
          <w:trHeight w:val="851"/>
        </w:trPr>
        <w:tc>
          <w:tcPr>
            <w:tcW w:w="2021" w:type="dxa"/>
          </w:tcPr>
          <w:p w:rsidR="00AF0212" w:rsidRDefault="00AF0212">
            <w:pPr>
              <w:pStyle w:val="Default"/>
              <w:rPr>
                <w:sz w:val="23"/>
                <w:szCs w:val="23"/>
              </w:rPr>
            </w:pPr>
            <w:r>
              <w:rPr>
                <w:sz w:val="23"/>
                <w:szCs w:val="23"/>
              </w:rPr>
              <w:t xml:space="preserve"> </w:t>
            </w:r>
          </w:p>
        </w:tc>
        <w:tc>
          <w:tcPr>
            <w:tcW w:w="2021" w:type="dxa"/>
          </w:tcPr>
          <w:p w:rsidR="00AF0212" w:rsidRDefault="00AF0212" w:rsidP="00AF0212">
            <w:pPr>
              <w:pStyle w:val="Default"/>
              <w:rPr>
                <w:sz w:val="23"/>
                <w:szCs w:val="23"/>
              </w:rPr>
            </w:pPr>
          </w:p>
        </w:tc>
        <w:tc>
          <w:tcPr>
            <w:tcW w:w="2021" w:type="dxa"/>
          </w:tcPr>
          <w:p w:rsidR="00AF0212" w:rsidRDefault="00AF0212">
            <w:pPr>
              <w:pStyle w:val="Default"/>
              <w:rPr>
                <w:sz w:val="23"/>
                <w:szCs w:val="23"/>
              </w:rPr>
            </w:pPr>
            <w:r>
              <w:rPr>
                <w:sz w:val="23"/>
                <w:szCs w:val="23"/>
              </w:rPr>
              <w:t xml:space="preserve"> </w:t>
            </w:r>
          </w:p>
        </w:tc>
        <w:tc>
          <w:tcPr>
            <w:tcW w:w="2021" w:type="dxa"/>
          </w:tcPr>
          <w:p w:rsidR="00AF0212" w:rsidRDefault="00AF0212">
            <w:pPr>
              <w:pStyle w:val="Default"/>
              <w:rPr>
                <w:sz w:val="23"/>
                <w:szCs w:val="23"/>
              </w:rPr>
            </w:pPr>
          </w:p>
        </w:tc>
        <w:tc>
          <w:tcPr>
            <w:tcW w:w="2021" w:type="dxa"/>
          </w:tcPr>
          <w:p w:rsidR="00AF0212" w:rsidRDefault="00AF0212">
            <w:pPr>
              <w:pStyle w:val="Default"/>
              <w:rPr>
                <w:sz w:val="23"/>
                <w:szCs w:val="23"/>
              </w:rPr>
            </w:pPr>
            <w:r>
              <w:rPr>
                <w:sz w:val="23"/>
                <w:szCs w:val="23"/>
              </w:rPr>
              <w:t xml:space="preserve"> </w:t>
            </w:r>
          </w:p>
        </w:tc>
      </w:tr>
    </w:tbl>
    <w:p w:rsidR="00AF0212" w:rsidRDefault="00AF0212" w:rsidP="003F31B1">
      <w:pPr>
        <w:ind w:hanging="1080"/>
      </w:pPr>
    </w:p>
    <w:sectPr w:rsidR="00AF0212" w:rsidSect="00E560D7">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083" w:rsidRDefault="004A5083" w:rsidP="0052405A">
      <w:pPr>
        <w:spacing w:after="0" w:line="240" w:lineRule="auto"/>
      </w:pPr>
      <w:r>
        <w:separator/>
      </w:r>
    </w:p>
  </w:endnote>
  <w:endnote w:type="continuationSeparator" w:id="0">
    <w:p w:rsidR="004A5083" w:rsidRDefault="004A5083" w:rsidP="005240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41" w:rsidRDefault="00763E4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639" w:rsidRDefault="00E52639">
    <w:pPr>
      <w:pStyle w:val="Footer"/>
      <w:pBdr>
        <w:top w:val="thinThickSmallGap" w:sz="24" w:space="1" w:color="622423" w:themeColor="accent2" w:themeShade="7F"/>
      </w:pBdr>
      <w:rPr>
        <w:rFonts w:asciiTheme="majorHAnsi" w:hAnsiTheme="majorHAnsi"/>
      </w:rPr>
    </w:pPr>
    <w:r>
      <w:rPr>
        <w:rFonts w:asciiTheme="majorHAnsi" w:hAnsiTheme="majorHAnsi"/>
      </w:rPr>
      <w:t>Batesville School District    2012-13</w:t>
    </w:r>
    <w:r>
      <w:rPr>
        <w:rFonts w:asciiTheme="majorHAnsi" w:hAnsiTheme="majorHAnsi"/>
      </w:rPr>
      <w:ptab w:relativeTo="margin" w:alignment="right" w:leader="none"/>
    </w:r>
    <w:r>
      <w:rPr>
        <w:rFonts w:asciiTheme="majorHAnsi" w:hAnsiTheme="majorHAnsi"/>
      </w:rPr>
      <w:t xml:space="preserve">Page </w:t>
    </w:r>
    <w:fldSimple w:instr=" PAGE   \* MERGEFORMAT ">
      <w:r w:rsidR="00F64773" w:rsidRPr="00F64773">
        <w:rPr>
          <w:rFonts w:asciiTheme="majorHAnsi" w:hAnsiTheme="majorHAnsi"/>
          <w:noProof/>
        </w:rPr>
        <w:t>1</w:t>
      </w:r>
    </w:fldSimple>
  </w:p>
  <w:p w:rsidR="00763E41" w:rsidRDefault="00763E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41" w:rsidRDefault="00763E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083" w:rsidRDefault="004A5083" w:rsidP="0052405A">
      <w:pPr>
        <w:spacing w:after="0" w:line="240" w:lineRule="auto"/>
      </w:pPr>
      <w:r>
        <w:separator/>
      </w:r>
    </w:p>
  </w:footnote>
  <w:footnote w:type="continuationSeparator" w:id="0">
    <w:p w:rsidR="004A5083" w:rsidRDefault="004A5083" w:rsidP="005240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41" w:rsidRDefault="00763E4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252" w:rsidRDefault="007A1625">
    <w:pPr>
      <w:pStyle w:val="Header"/>
    </w:pPr>
    <w:r>
      <w:rPr>
        <w:noProof/>
      </w:rPr>
      <w:pict>
        <v:rect id="_x0000_s1033" style="position:absolute;margin-left:0;margin-top:0;width:580.4pt;height:41.75pt;z-index:251663360;mso-width-percent:950;mso-position-horizontal:center;mso-position-horizontal-relative:page;mso-position-vertical:center;mso-position-vertical-relative:top-margin-area;mso-width-percent:950" o:regroupid="1" filled="f" strokeweight="1pt">
          <w10:wrap anchorx="page"/>
        </v:rect>
      </w:pict>
    </w:r>
    <w:r>
      <w:rPr>
        <w:noProof/>
      </w:rPr>
      <w:pict>
        <v:rect id="_x0000_s1032" style="position:absolute;margin-left:488.35pt;margin-top:0;width:105.3pt;height:36pt;z-index:251662336;mso-position-horizontal-relative:page;mso-position-vertical:center;mso-position-vertical-relative:top-margin-area;v-text-anchor:middle" o:regroupid="1" fillcolor="black [3213]" stroked="f" strokecolor="white [3212]" strokeweight="2pt">
          <v:fill color2="#943634 [2405]"/>
          <v:textbox style="mso-next-textbox:#_x0000_s1032">
            <w:txbxContent>
              <w:sdt>
                <w:sdtPr>
                  <w:rPr>
                    <w:color w:val="FFFFFF" w:themeColor="background1"/>
                    <w:sz w:val="36"/>
                    <w:szCs w:val="36"/>
                  </w:rPr>
                  <w:alias w:val="Year"/>
                  <w:id w:val="83110830"/>
                  <w:placeholder>
                    <w:docPart w:val="01005011129642DCA6AA0AEB13903914"/>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rsidR="002D6252" w:rsidRDefault="002D6252">
                    <w:pPr>
                      <w:pStyle w:val="Header"/>
                      <w:rPr>
                        <w:color w:val="FFFFFF" w:themeColor="background1"/>
                        <w:sz w:val="36"/>
                        <w:szCs w:val="36"/>
                      </w:rPr>
                    </w:pPr>
                    <w:r>
                      <w:rPr>
                        <w:color w:val="FFFFFF" w:themeColor="background1"/>
                        <w:sz w:val="36"/>
                        <w:szCs w:val="36"/>
                      </w:rPr>
                      <w:t>2012-2013</w:t>
                    </w:r>
                  </w:p>
                </w:sdtContent>
              </w:sdt>
            </w:txbxContent>
          </v:textbox>
          <w10:wrap anchorx="page"/>
        </v:rect>
      </w:pict>
    </w:r>
    <w:r>
      <w:rPr>
        <w:noProof/>
      </w:rPr>
      <w:pict>
        <v:rect id="_x0000_s1031" style="position:absolute;margin-left:18.15pt;margin-top:0;width:468.2pt;height:36pt;z-index:251661312;mso-position-horizontal-relative:page;mso-position-vertical:center;mso-position-vertical-relative:top-margin-area;v-text-anchor:middle" o:regroupid="1" fillcolor="#e36c0a [2409]" stroked="f" strokecolor="white [3212]" strokeweight="1.5pt">
          <v:textbox style="mso-next-textbox:#_x0000_s1031">
            <w:txbxContent>
              <w:sdt>
                <w:sdtPr>
                  <w:rPr>
                    <w:color w:val="FFFFFF" w:themeColor="background1"/>
                    <w:sz w:val="40"/>
                    <w:szCs w:val="28"/>
                  </w:rPr>
                  <w:alias w:val="Title"/>
                  <w:id w:val="83110831"/>
                  <w:placeholder>
                    <w:docPart w:val="E0C311074C33447DBBB52BDB6A319567"/>
                  </w:placeholder>
                  <w:dataBinding w:prefixMappings="xmlns:ns0='http://schemas.openxmlformats.org/package/2006/metadata/core-properties' xmlns:ns1='http://purl.org/dc/elements/1.1/'" w:xpath="/ns0:coreProperties[1]/ns1:title[1]" w:storeItemID="{6C3C8BC8-F283-45AE-878A-BAB7291924A1}"/>
                  <w:text/>
                </w:sdtPr>
                <w:sdtContent>
                  <w:p w:rsidR="002D6252" w:rsidRPr="00426396" w:rsidRDefault="00A965AE">
                    <w:pPr>
                      <w:pStyle w:val="Header"/>
                      <w:rPr>
                        <w:color w:val="FFFFFF" w:themeColor="background1"/>
                        <w:sz w:val="48"/>
                        <w:szCs w:val="28"/>
                      </w:rPr>
                    </w:pPr>
                    <w:r>
                      <w:rPr>
                        <w:color w:val="FFFFFF" w:themeColor="background1"/>
                        <w:sz w:val="40"/>
                        <w:szCs w:val="28"/>
                      </w:rPr>
                      <w:t xml:space="preserve">THE WHAT   English 7 </w:t>
                    </w:r>
                    <w:proofErr w:type="gramStart"/>
                    <w:r>
                      <w:rPr>
                        <w:color w:val="FFFFFF" w:themeColor="background1"/>
                        <w:sz w:val="40"/>
                        <w:szCs w:val="28"/>
                      </w:rPr>
                      <w:t>Unit</w:t>
                    </w:r>
                    <w:proofErr w:type="gramEnd"/>
                    <w:r>
                      <w:rPr>
                        <w:color w:val="FFFFFF" w:themeColor="background1"/>
                        <w:sz w:val="40"/>
                        <w:szCs w:val="28"/>
                      </w:rPr>
                      <w:t xml:space="preserve"> 1</w:t>
                    </w:r>
                  </w:p>
                </w:sdtContent>
              </w:sdt>
            </w:txbxContent>
          </v:textbox>
          <w10:wrap anchorx="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E41" w:rsidRDefault="00763E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Calibri" w:eastAsia="Calibri" w:hAnsi="Calibri" w:cs="Calibri"/>
        <w:b w:val="0"/>
        <w:bCs w:val="0"/>
        <w:i w:val="0"/>
        <w:iCs w:val="0"/>
        <w:strike w:val="0"/>
        <w:color w:val="000000"/>
        <w:sz w:val="22"/>
        <w:szCs w:val="22"/>
        <w:u w:val="none"/>
      </w:rPr>
    </w:lvl>
    <w:lvl w:ilvl="1" w:tplc="FFFFFFFF">
      <w:start w:val="1"/>
      <w:numFmt w:val="bullet"/>
      <w:lvlText w:val="○"/>
      <w:lvlJc w:val="left"/>
      <w:pPr>
        <w:tabs>
          <w:tab w:val="num" w:pos="1080"/>
        </w:tabs>
        <w:ind w:left="1440" w:hanging="360"/>
      </w:pPr>
      <w:rPr>
        <w:rFonts w:ascii="Calibri" w:eastAsia="Calibri" w:hAnsi="Calibri" w:cs="Calibri"/>
        <w:b w:val="0"/>
        <w:bCs w:val="0"/>
        <w:i w:val="0"/>
        <w:iCs w:val="0"/>
        <w:strike w:val="0"/>
        <w:color w:val="000000"/>
        <w:sz w:val="22"/>
        <w:szCs w:val="22"/>
        <w:u w:val="none"/>
      </w:rPr>
    </w:lvl>
    <w:lvl w:ilvl="2" w:tplc="FFFFFFFF">
      <w:start w:val="1"/>
      <w:numFmt w:val="bullet"/>
      <w:lvlText w:val="■"/>
      <w:lvlJc w:val="right"/>
      <w:pPr>
        <w:tabs>
          <w:tab w:val="num" w:pos="1800"/>
        </w:tabs>
        <w:ind w:left="2160" w:hanging="180"/>
      </w:pPr>
      <w:rPr>
        <w:rFonts w:ascii="Calibri" w:eastAsia="Calibri" w:hAnsi="Calibri" w:cs="Calibri"/>
        <w:b w:val="0"/>
        <w:bCs w:val="0"/>
        <w:i w:val="0"/>
        <w:iCs w:val="0"/>
        <w:strike w:val="0"/>
        <w:color w:val="000000"/>
        <w:sz w:val="22"/>
        <w:szCs w:val="22"/>
        <w:u w:val="none"/>
      </w:rPr>
    </w:lvl>
    <w:lvl w:ilvl="3" w:tplc="FFFFFFFF">
      <w:start w:val="1"/>
      <w:numFmt w:val="bullet"/>
      <w:lvlText w:val="●"/>
      <w:lvlJc w:val="left"/>
      <w:pPr>
        <w:tabs>
          <w:tab w:val="num" w:pos="2520"/>
        </w:tabs>
        <w:ind w:left="2880" w:hanging="360"/>
      </w:pPr>
      <w:rPr>
        <w:rFonts w:ascii="Calibri" w:eastAsia="Calibri" w:hAnsi="Calibri" w:cs="Calibri"/>
        <w:b w:val="0"/>
        <w:bCs w:val="0"/>
        <w:i w:val="0"/>
        <w:iCs w:val="0"/>
        <w:strike w:val="0"/>
        <w:color w:val="000000"/>
        <w:sz w:val="22"/>
        <w:szCs w:val="22"/>
        <w:u w:val="none"/>
      </w:rPr>
    </w:lvl>
    <w:lvl w:ilvl="4" w:tplc="FFFFFFFF">
      <w:start w:val="1"/>
      <w:numFmt w:val="bullet"/>
      <w:lvlText w:val="○"/>
      <w:lvlJc w:val="left"/>
      <w:pPr>
        <w:tabs>
          <w:tab w:val="num" w:pos="3240"/>
        </w:tabs>
        <w:ind w:left="3600" w:hanging="360"/>
      </w:pPr>
      <w:rPr>
        <w:rFonts w:ascii="Calibri" w:eastAsia="Calibri" w:hAnsi="Calibri" w:cs="Calibri"/>
        <w:b w:val="0"/>
        <w:bCs w:val="0"/>
        <w:i w:val="0"/>
        <w:iCs w:val="0"/>
        <w:strike w:val="0"/>
        <w:color w:val="000000"/>
        <w:sz w:val="22"/>
        <w:szCs w:val="22"/>
        <w:u w:val="none"/>
      </w:rPr>
    </w:lvl>
    <w:lvl w:ilvl="5" w:tplc="FFFFFFFF">
      <w:start w:val="1"/>
      <w:numFmt w:val="bullet"/>
      <w:lvlText w:val="■"/>
      <w:lvlJc w:val="right"/>
      <w:pPr>
        <w:tabs>
          <w:tab w:val="num" w:pos="3960"/>
        </w:tabs>
        <w:ind w:left="4320" w:hanging="180"/>
      </w:pPr>
      <w:rPr>
        <w:rFonts w:ascii="Calibri" w:eastAsia="Calibri" w:hAnsi="Calibri" w:cs="Calibri"/>
        <w:b w:val="0"/>
        <w:bCs w:val="0"/>
        <w:i w:val="0"/>
        <w:iCs w:val="0"/>
        <w:strike w:val="0"/>
        <w:color w:val="000000"/>
        <w:sz w:val="22"/>
        <w:szCs w:val="22"/>
        <w:u w:val="none"/>
      </w:rPr>
    </w:lvl>
    <w:lvl w:ilvl="6" w:tplc="FFFFFFFF">
      <w:start w:val="1"/>
      <w:numFmt w:val="bullet"/>
      <w:lvlText w:val="●"/>
      <w:lvlJc w:val="left"/>
      <w:pPr>
        <w:tabs>
          <w:tab w:val="num" w:pos="4680"/>
        </w:tabs>
        <w:ind w:left="5040" w:hanging="360"/>
      </w:pPr>
      <w:rPr>
        <w:rFonts w:ascii="Calibri" w:eastAsia="Calibri" w:hAnsi="Calibri" w:cs="Calibri"/>
        <w:b w:val="0"/>
        <w:bCs w:val="0"/>
        <w:i w:val="0"/>
        <w:iCs w:val="0"/>
        <w:strike w:val="0"/>
        <w:color w:val="000000"/>
        <w:sz w:val="22"/>
        <w:szCs w:val="22"/>
        <w:u w:val="none"/>
      </w:rPr>
    </w:lvl>
    <w:lvl w:ilvl="7" w:tplc="FFFFFFFF">
      <w:start w:val="1"/>
      <w:numFmt w:val="bullet"/>
      <w:lvlText w:val="○"/>
      <w:lvlJc w:val="left"/>
      <w:pPr>
        <w:tabs>
          <w:tab w:val="num" w:pos="5400"/>
        </w:tabs>
        <w:ind w:left="5760" w:hanging="360"/>
      </w:pPr>
      <w:rPr>
        <w:rFonts w:ascii="Calibri" w:eastAsia="Calibri" w:hAnsi="Calibri" w:cs="Calibri"/>
        <w:b w:val="0"/>
        <w:bCs w:val="0"/>
        <w:i w:val="0"/>
        <w:iCs w:val="0"/>
        <w:strike w:val="0"/>
        <w:color w:val="000000"/>
        <w:sz w:val="22"/>
        <w:szCs w:val="22"/>
        <w:u w:val="none"/>
      </w:rPr>
    </w:lvl>
    <w:lvl w:ilvl="8" w:tplc="FFFFFFFF">
      <w:start w:val="1"/>
      <w:numFmt w:val="bullet"/>
      <w:lvlText w:val="■"/>
      <w:lvlJc w:val="right"/>
      <w:pPr>
        <w:tabs>
          <w:tab w:val="num" w:pos="6120"/>
        </w:tabs>
        <w:ind w:left="6480" w:hanging="180"/>
      </w:pPr>
      <w:rPr>
        <w:rFonts w:ascii="Calibri" w:eastAsia="Calibri" w:hAnsi="Calibri" w:cs="Calibri"/>
        <w:b w:val="0"/>
        <w:bCs w:val="0"/>
        <w:i w:val="0"/>
        <w:iCs w:val="0"/>
        <w:strike w:val="0"/>
        <w:color w:val="000000"/>
        <w:sz w:val="22"/>
        <w:szCs w:val="22"/>
        <w:u w:val="none"/>
      </w:rPr>
    </w:lvl>
  </w:abstractNum>
  <w:abstractNum w:abstractNumId="1">
    <w:nsid w:val="02312FD0"/>
    <w:multiLevelType w:val="hybridMultilevel"/>
    <w:tmpl w:val="45703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F6A45"/>
    <w:multiLevelType w:val="hybridMultilevel"/>
    <w:tmpl w:val="5410567E"/>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4C53B1"/>
    <w:multiLevelType w:val="hybridMultilevel"/>
    <w:tmpl w:val="6D16527A"/>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5752E8"/>
    <w:multiLevelType w:val="hybridMultilevel"/>
    <w:tmpl w:val="51802F00"/>
    <w:lvl w:ilvl="0" w:tplc="8458CD02">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385A71"/>
    <w:multiLevelType w:val="hybridMultilevel"/>
    <w:tmpl w:val="375E7BB4"/>
    <w:lvl w:ilvl="0" w:tplc="EE5021DC">
      <w:start w:val="3"/>
      <w:numFmt w:val="bullet"/>
      <w:lvlText w:val=""/>
      <w:lvlJc w:val="left"/>
      <w:pPr>
        <w:ind w:left="390" w:hanging="360"/>
      </w:pPr>
      <w:rPr>
        <w:rFonts w:ascii="Symbol" w:eastAsia="Calibri" w:hAnsi="Symbol" w:cstheme="minorHAns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nsid w:val="1E6969E4"/>
    <w:multiLevelType w:val="hybridMultilevel"/>
    <w:tmpl w:val="2B70F198"/>
    <w:lvl w:ilvl="0" w:tplc="9C342224">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BF2AE3"/>
    <w:multiLevelType w:val="hybridMultilevel"/>
    <w:tmpl w:val="4CBE6330"/>
    <w:lvl w:ilvl="0" w:tplc="31F03A98">
      <w:start w:val="2012"/>
      <w:numFmt w:val="bullet"/>
      <w:lvlText w:val=""/>
      <w:lvlJc w:val="left"/>
      <w:pPr>
        <w:ind w:left="720" w:hanging="360"/>
      </w:pPr>
      <w:rPr>
        <w:rFonts w:ascii="Symbol" w:eastAsia="Calibr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753ABF"/>
    <w:multiLevelType w:val="hybridMultilevel"/>
    <w:tmpl w:val="02DAE496"/>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256F5C"/>
    <w:multiLevelType w:val="hybridMultilevel"/>
    <w:tmpl w:val="FACE4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B63298"/>
    <w:multiLevelType w:val="hybridMultilevel"/>
    <w:tmpl w:val="602CD9E4"/>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CC2E51"/>
    <w:multiLevelType w:val="hybridMultilevel"/>
    <w:tmpl w:val="144AD18C"/>
    <w:lvl w:ilvl="0" w:tplc="967CADE0">
      <w:start w:val="2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3740EB"/>
    <w:multiLevelType w:val="hybridMultilevel"/>
    <w:tmpl w:val="71904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098343D"/>
    <w:multiLevelType w:val="hybridMultilevel"/>
    <w:tmpl w:val="77822624"/>
    <w:lvl w:ilvl="0" w:tplc="FFFFFFFF">
      <w:start w:val="1"/>
      <w:numFmt w:val="bullet"/>
      <w:lvlText w:val="○"/>
      <w:lvlJc w:val="left"/>
      <w:pPr>
        <w:ind w:left="720" w:hanging="360"/>
      </w:pPr>
      <w:rPr>
        <w:rFonts w:ascii="Calibri" w:eastAsia="Calibri" w:hAnsi="Calibri" w:cs="Calibri"/>
        <w:b w:val="0"/>
        <w:bCs w:val="0"/>
        <w:i w:val="0"/>
        <w:iCs w:val="0"/>
        <w:strike w:val="0"/>
        <w:color w:val="000000"/>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0F76C5"/>
    <w:multiLevelType w:val="hybridMultilevel"/>
    <w:tmpl w:val="8018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9"/>
  </w:num>
  <w:num w:numId="4">
    <w:abstractNumId w:val="1"/>
  </w:num>
  <w:num w:numId="5">
    <w:abstractNumId w:val="13"/>
  </w:num>
  <w:num w:numId="6">
    <w:abstractNumId w:val="0"/>
  </w:num>
  <w:num w:numId="7">
    <w:abstractNumId w:val="12"/>
  </w:num>
  <w:num w:numId="8">
    <w:abstractNumId w:val="6"/>
  </w:num>
  <w:num w:numId="9">
    <w:abstractNumId w:val="4"/>
  </w:num>
  <w:num w:numId="10">
    <w:abstractNumId w:val="3"/>
  </w:num>
  <w:num w:numId="11">
    <w:abstractNumId w:val="5"/>
  </w:num>
  <w:num w:numId="12">
    <w:abstractNumId w:val="8"/>
  </w:num>
  <w:num w:numId="13">
    <w:abstractNumId w:val="2"/>
  </w:num>
  <w:num w:numId="14">
    <w:abstractNumId w:val="10"/>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4"/>
    <o:shapelayout v:ext="edit">
      <o:idmap v:ext="edit" data="1"/>
      <o:regrouptable v:ext="edit">
        <o:entry new="1" old="0"/>
      </o:regrouptable>
    </o:shapelayout>
  </w:hdrShapeDefaults>
  <w:footnotePr>
    <w:footnote w:id="-1"/>
    <w:footnote w:id="0"/>
  </w:footnotePr>
  <w:endnotePr>
    <w:endnote w:id="-1"/>
    <w:endnote w:id="0"/>
  </w:endnotePr>
  <w:compat/>
  <w:rsids>
    <w:rsidRoot w:val="0052405A"/>
    <w:rsid w:val="00044BA2"/>
    <w:rsid w:val="000763E8"/>
    <w:rsid w:val="000775B9"/>
    <w:rsid w:val="000A6EFA"/>
    <w:rsid w:val="000D5675"/>
    <w:rsid w:val="000E0C0F"/>
    <w:rsid w:val="00101A28"/>
    <w:rsid w:val="0014583A"/>
    <w:rsid w:val="0016538A"/>
    <w:rsid w:val="00185906"/>
    <w:rsid w:val="00194573"/>
    <w:rsid w:val="001A041F"/>
    <w:rsid w:val="001B77DF"/>
    <w:rsid w:val="001D7454"/>
    <w:rsid w:val="001F1F3B"/>
    <w:rsid w:val="002219C7"/>
    <w:rsid w:val="0023497D"/>
    <w:rsid w:val="002414E4"/>
    <w:rsid w:val="00243C06"/>
    <w:rsid w:val="00265D08"/>
    <w:rsid w:val="00291CAD"/>
    <w:rsid w:val="002D30DF"/>
    <w:rsid w:val="002D4825"/>
    <w:rsid w:val="002D6252"/>
    <w:rsid w:val="002F6BF2"/>
    <w:rsid w:val="0039613D"/>
    <w:rsid w:val="00396A49"/>
    <w:rsid w:val="003B4A87"/>
    <w:rsid w:val="003D0F35"/>
    <w:rsid w:val="003D2367"/>
    <w:rsid w:val="003D4C5C"/>
    <w:rsid w:val="003D54CE"/>
    <w:rsid w:val="003F314B"/>
    <w:rsid w:val="003F31B1"/>
    <w:rsid w:val="004057DD"/>
    <w:rsid w:val="00406061"/>
    <w:rsid w:val="00411D72"/>
    <w:rsid w:val="00426396"/>
    <w:rsid w:val="00435367"/>
    <w:rsid w:val="00445FA5"/>
    <w:rsid w:val="00450A09"/>
    <w:rsid w:val="00465BBD"/>
    <w:rsid w:val="004A5083"/>
    <w:rsid w:val="004B4825"/>
    <w:rsid w:val="004B4CA1"/>
    <w:rsid w:val="004D4062"/>
    <w:rsid w:val="00514661"/>
    <w:rsid w:val="0052405A"/>
    <w:rsid w:val="0055114B"/>
    <w:rsid w:val="00552128"/>
    <w:rsid w:val="00553032"/>
    <w:rsid w:val="00555E93"/>
    <w:rsid w:val="00580E7F"/>
    <w:rsid w:val="00590D65"/>
    <w:rsid w:val="00593090"/>
    <w:rsid w:val="00594626"/>
    <w:rsid w:val="005B53EC"/>
    <w:rsid w:val="005D689F"/>
    <w:rsid w:val="005F1E5C"/>
    <w:rsid w:val="00600E2B"/>
    <w:rsid w:val="00602889"/>
    <w:rsid w:val="00641FD5"/>
    <w:rsid w:val="00652275"/>
    <w:rsid w:val="006538DE"/>
    <w:rsid w:val="0068498C"/>
    <w:rsid w:val="006879F3"/>
    <w:rsid w:val="006922A7"/>
    <w:rsid w:val="006D33AF"/>
    <w:rsid w:val="00736F15"/>
    <w:rsid w:val="007441E4"/>
    <w:rsid w:val="00763E41"/>
    <w:rsid w:val="00776F17"/>
    <w:rsid w:val="00785909"/>
    <w:rsid w:val="007939BE"/>
    <w:rsid w:val="007973FF"/>
    <w:rsid w:val="007A1625"/>
    <w:rsid w:val="007A61DB"/>
    <w:rsid w:val="007A62EE"/>
    <w:rsid w:val="007B392C"/>
    <w:rsid w:val="007C315F"/>
    <w:rsid w:val="007D0755"/>
    <w:rsid w:val="007F6529"/>
    <w:rsid w:val="00803D84"/>
    <w:rsid w:val="008252AF"/>
    <w:rsid w:val="0085752D"/>
    <w:rsid w:val="0088413A"/>
    <w:rsid w:val="008908FF"/>
    <w:rsid w:val="0089485B"/>
    <w:rsid w:val="008B020E"/>
    <w:rsid w:val="008C04F5"/>
    <w:rsid w:val="008C47A2"/>
    <w:rsid w:val="008D3775"/>
    <w:rsid w:val="008E571A"/>
    <w:rsid w:val="00940874"/>
    <w:rsid w:val="00941871"/>
    <w:rsid w:val="00943C09"/>
    <w:rsid w:val="00960E71"/>
    <w:rsid w:val="00975D43"/>
    <w:rsid w:val="00986C9A"/>
    <w:rsid w:val="00986EBA"/>
    <w:rsid w:val="009A3F58"/>
    <w:rsid w:val="009B1FFC"/>
    <w:rsid w:val="009C545F"/>
    <w:rsid w:val="009D0ABD"/>
    <w:rsid w:val="009F0FD9"/>
    <w:rsid w:val="00A234F2"/>
    <w:rsid w:val="00A34B82"/>
    <w:rsid w:val="00A42240"/>
    <w:rsid w:val="00A809A4"/>
    <w:rsid w:val="00A965AE"/>
    <w:rsid w:val="00AB5612"/>
    <w:rsid w:val="00AB6B34"/>
    <w:rsid w:val="00AE299B"/>
    <w:rsid w:val="00AE730D"/>
    <w:rsid w:val="00AF0212"/>
    <w:rsid w:val="00AF4365"/>
    <w:rsid w:val="00AF4BFE"/>
    <w:rsid w:val="00B24F83"/>
    <w:rsid w:val="00B470C0"/>
    <w:rsid w:val="00B670F2"/>
    <w:rsid w:val="00B67268"/>
    <w:rsid w:val="00B8465E"/>
    <w:rsid w:val="00BB1DD8"/>
    <w:rsid w:val="00BB3B0E"/>
    <w:rsid w:val="00BF5BB3"/>
    <w:rsid w:val="00C04D9C"/>
    <w:rsid w:val="00C07486"/>
    <w:rsid w:val="00C224DD"/>
    <w:rsid w:val="00C2639A"/>
    <w:rsid w:val="00C3596A"/>
    <w:rsid w:val="00C45971"/>
    <w:rsid w:val="00C64809"/>
    <w:rsid w:val="00C65E6F"/>
    <w:rsid w:val="00C72E7E"/>
    <w:rsid w:val="00C7649E"/>
    <w:rsid w:val="00C86ECC"/>
    <w:rsid w:val="00CA7ABA"/>
    <w:rsid w:val="00CB2F19"/>
    <w:rsid w:val="00CF086A"/>
    <w:rsid w:val="00CF3DAE"/>
    <w:rsid w:val="00D27766"/>
    <w:rsid w:val="00D33DC2"/>
    <w:rsid w:val="00D3606C"/>
    <w:rsid w:val="00D4011A"/>
    <w:rsid w:val="00D42E1D"/>
    <w:rsid w:val="00D622C5"/>
    <w:rsid w:val="00D906BC"/>
    <w:rsid w:val="00D950AB"/>
    <w:rsid w:val="00DA1E15"/>
    <w:rsid w:val="00DD5615"/>
    <w:rsid w:val="00DE1105"/>
    <w:rsid w:val="00DE6A5B"/>
    <w:rsid w:val="00DF71B0"/>
    <w:rsid w:val="00E02251"/>
    <w:rsid w:val="00E045A6"/>
    <w:rsid w:val="00E371E6"/>
    <w:rsid w:val="00E52639"/>
    <w:rsid w:val="00E560D7"/>
    <w:rsid w:val="00E60DED"/>
    <w:rsid w:val="00E61076"/>
    <w:rsid w:val="00E85C86"/>
    <w:rsid w:val="00E93DE1"/>
    <w:rsid w:val="00E93EA7"/>
    <w:rsid w:val="00EA5687"/>
    <w:rsid w:val="00EA6B82"/>
    <w:rsid w:val="00ED6C38"/>
    <w:rsid w:val="00EF4C46"/>
    <w:rsid w:val="00F11073"/>
    <w:rsid w:val="00F5353D"/>
    <w:rsid w:val="00F64773"/>
    <w:rsid w:val="00F7611D"/>
    <w:rsid w:val="00FB5D9B"/>
    <w:rsid w:val="00FC04FD"/>
    <w:rsid w:val="00FD25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0D7"/>
  </w:style>
  <w:style w:type="paragraph" w:styleId="Heading1">
    <w:name w:val="heading 1"/>
    <w:basedOn w:val="Normal"/>
    <w:next w:val="Normal"/>
    <w:link w:val="Heading1Char"/>
    <w:uiPriority w:val="9"/>
    <w:qFormat/>
    <w:rsid w:val="0052405A"/>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0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05A"/>
  </w:style>
  <w:style w:type="paragraph" w:styleId="Footer">
    <w:name w:val="footer"/>
    <w:basedOn w:val="Normal"/>
    <w:link w:val="FooterChar"/>
    <w:uiPriority w:val="99"/>
    <w:unhideWhenUsed/>
    <w:rsid w:val="005240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05A"/>
  </w:style>
  <w:style w:type="character" w:customStyle="1" w:styleId="Heading1Char">
    <w:name w:val="Heading 1 Char"/>
    <w:basedOn w:val="DefaultParagraphFont"/>
    <w:link w:val="Heading1"/>
    <w:uiPriority w:val="9"/>
    <w:rsid w:val="0052405A"/>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524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05A"/>
    <w:rPr>
      <w:rFonts w:ascii="Tahoma" w:hAnsi="Tahoma" w:cs="Tahoma"/>
      <w:sz w:val="16"/>
      <w:szCs w:val="16"/>
    </w:rPr>
  </w:style>
  <w:style w:type="table" w:styleId="TableGrid">
    <w:name w:val="Table Grid"/>
    <w:basedOn w:val="TableNormal"/>
    <w:uiPriority w:val="59"/>
    <w:rsid w:val="005240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6F17"/>
    <w:pPr>
      <w:ind w:left="720"/>
      <w:contextualSpacing/>
    </w:pPr>
  </w:style>
  <w:style w:type="paragraph" w:customStyle="1" w:styleId="Default">
    <w:name w:val="Default"/>
    <w:rsid w:val="00AF021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gi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google.com/imgres?q=cave+man+clipart&amp;start=208&amp;num=10&amp;hl=en&amp;biw=1024&amp;bih=543&amp;tbm=isch&amp;tbnid=prQi0ja-umkJsM:&amp;imgrefurl=http://www1.free-clipart.net/cgi-bin/clipart/directory.cgi?direct=clipart/Sports/Bowling/Cartoons&amp;img=42&amp;docid=ZPt4M8StXdSEsM&amp;imgurl=http://www1.free-clipart.net/gallery2/clipart/Sports/Bowling/Cartoons/Bowler_-_Caveman.jpg&amp;w=238&amp;h=243&amp;ei=7Tb8T6m_Hoz-2QXV_dSBBw&amp;zoom=1&amp;iact=hc&amp;vpx=122&amp;vpy=173&amp;dur=8234&amp;hovh=194&amp;hovw=190&amp;tx=107&amp;ty=113&amp;sig=101987530739502885914&amp;page=15&amp;tbnh=159&amp;tbnw=156&amp;ndsp=15&amp;ved=1t:429,r:5,s:208,i:74" TargetMode="External"/><Relationship Id="rId22"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C311074C33447DBBB52BDB6A319567"/>
        <w:category>
          <w:name w:val="General"/>
          <w:gallery w:val="placeholder"/>
        </w:category>
        <w:types>
          <w:type w:val="bbPlcHdr"/>
        </w:types>
        <w:behaviors>
          <w:behavior w:val="content"/>
        </w:behaviors>
        <w:guid w:val="{BD057067-AF0D-48A0-AC9E-35E16CF0C310}"/>
      </w:docPartPr>
      <w:docPartBody>
        <w:p w:rsidR="006378EB" w:rsidRDefault="006378EB" w:rsidP="006378EB">
          <w:pPr>
            <w:pStyle w:val="E0C311074C33447DBBB52BDB6A319567"/>
          </w:pPr>
          <w:r>
            <w:rPr>
              <w:color w:val="FFFFFF" w:themeColor="background1"/>
              <w:sz w:val="28"/>
              <w:szCs w:val="28"/>
            </w:rPr>
            <w:t>[Type the document title]</w:t>
          </w:r>
        </w:p>
      </w:docPartBody>
    </w:docPart>
    <w:docPart>
      <w:docPartPr>
        <w:name w:val="01005011129642DCA6AA0AEB13903914"/>
        <w:category>
          <w:name w:val="General"/>
          <w:gallery w:val="placeholder"/>
        </w:category>
        <w:types>
          <w:type w:val="bbPlcHdr"/>
        </w:types>
        <w:behaviors>
          <w:behavior w:val="content"/>
        </w:behaviors>
        <w:guid w:val="{73643144-CD6A-4CCA-9B81-C1C9E62FD302}"/>
      </w:docPartPr>
      <w:docPartBody>
        <w:p w:rsidR="006378EB" w:rsidRDefault="006378EB" w:rsidP="006378EB">
          <w:pPr>
            <w:pStyle w:val="01005011129642DCA6AA0AEB13903914"/>
          </w:pPr>
          <w:r>
            <w:rPr>
              <w:color w:val="FFFFFF" w:themeColor="background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378EB"/>
    <w:rsid w:val="000C2504"/>
    <w:rsid w:val="0050141B"/>
    <w:rsid w:val="005E687C"/>
    <w:rsid w:val="006378EB"/>
    <w:rsid w:val="006804B5"/>
    <w:rsid w:val="006B5055"/>
    <w:rsid w:val="00873E2B"/>
    <w:rsid w:val="009C07D7"/>
    <w:rsid w:val="00AF16C0"/>
    <w:rsid w:val="00C1479E"/>
    <w:rsid w:val="00C37874"/>
    <w:rsid w:val="00C403A3"/>
    <w:rsid w:val="00D00843"/>
    <w:rsid w:val="00D65F74"/>
    <w:rsid w:val="00DA15E5"/>
    <w:rsid w:val="00DF3B80"/>
    <w:rsid w:val="00E13B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8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5A3B360A454CEDA215A3BE122DD36C">
    <w:name w:val="095A3B360A454CEDA215A3BE122DD36C"/>
    <w:rsid w:val="006378EB"/>
  </w:style>
  <w:style w:type="paragraph" w:customStyle="1" w:styleId="E9BC476B7F01491DB10AC1AA8808AD1A">
    <w:name w:val="E9BC476B7F01491DB10AC1AA8808AD1A"/>
    <w:rsid w:val="006378EB"/>
  </w:style>
  <w:style w:type="paragraph" w:customStyle="1" w:styleId="2E746F74708F495895C7776352D50C5B">
    <w:name w:val="2E746F74708F495895C7776352D50C5B"/>
    <w:rsid w:val="006378EB"/>
  </w:style>
  <w:style w:type="paragraph" w:customStyle="1" w:styleId="E0C311074C33447DBBB52BDB6A319567">
    <w:name w:val="E0C311074C33447DBBB52BDB6A319567"/>
    <w:rsid w:val="006378EB"/>
  </w:style>
  <w:style w:type="paragraph" w:customStyle="1" w:styleId="01005011129642DCA6AA0AEB13903914">
    <w:name w:val="01005011129642DCA6AA0AEB13903914"/>
    <w:rsid w:val="006378EB"/>
  </w:style>
  <w:style w:type="paragraph" w:customStyle="1" w:styleId="46AEE1AC19414CC5AE7C8296118ED5E7">
    <w:name w:val="46AEE1AC19414CC5AE7C8296118ED5E7"/>
    <w:rsid w:val="00C403A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4554A11-CE7A-4707-9200-37AF47173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THE WHAT   English 7 Unit 1</vt:lpstr>
    </vt:vector>
  </TitlesOfParts>
  <Company>Batesville School District</Company>
  <LinksUpToDate>false</LinksUpToDate>
  <CharactersWithSpaces>6438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WHAT   English 7 Unit 1</dc:title>
  <dc:creator>lhuff</dc:creator>
  <cp:lastModifiedBy>mfaulkenberry</cp:lastModifiedBy>
  <cp:revision>2</cp:revision>
  <cp:lastPrinted>2012-05-23T20:14:00Z</cp:lastPrinted>
  <dcterms:created xsi:type="dcterms:W3CDTF">2012-08-29T15:03:00Z</dcterms:created>
  <dcterms:modified xsi:type="dcterms:W3CDTF">2012-08-29T15:03:00Z</dcterms:modified>
</cp:coreProperties>
</file>